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Pr="00353DE8" w:rsidRDefault="00F43B1D" w:rsidP="00F43B1D">
      <w:pPr>
        <w:rPr>
          <w:sz w:val="24"/>
        </w:rPr>
      </w:pPr>
      <w:r w:rsidRPr="00353DE8">
        <w:rPr>
          <w:sz w:val="24"/>
        </w:rPr>
        <w:t xml:space="preserve">Healthy Homes Training </w:t>
      </w:r>
      <w:r w:rsidR="00E52CE1">
        <w:rPr>
          <w:sz w:val="24"/>
        </w:rPr>
        <w:t>Center</w:t>
      </w:r>
    </w:p>
    <w:p w:rsidR="00F43B1D" w:rsidRPr="00353DE8" w:rsidRDefault="00402848" w:rsidP="00C2339E">
      <w:pPr>
        <w:pBdr>
          <w:bottom w:val="single" w:sz="4" w:space="1" w:color="auto"/>
        </w:pBdr>
        <w:rPr>
          <w:b/>
          <w:sz w:val="24"/>
        </w:rPr>
      </w:pPr>
      <w:r w:rsidRPr="00353DE8">
        <w:rPr>
          <w:b/>
          <w:sz w:val="28"/>
        </w:rPr>
        <w:t>Protecting Public Health through Private Well Testing and Treatment</w:t>
      </w:r>
    </w:p>
    <w:p w:rsidR="00F43B1D" w:rsidRDefault="00F43B1D" w:rsidP="00F43B1D"/>
    <w:p w:rsidR="00402848" w:rsidRPr="00C2339E" w:rsidRDefault="00402848" w:rsidP="00F43B1D">
      <w:pPr>
        <w:rPr>
          <w:b/>
          <w:smallCaps/>
          <w:sz w:val="28"/>
        </w:rPr>
      </w:pPr>
      <w:r w:rsidRPr="00C2339E">
        <w:rPr>
          <w:b/>
          <w:smallCaps/>
          <w:sz w:val="28"/>
        </w:rPr>
        <w:t>Course Agenda</w:t>
      </w:r>
    </w:p>
    <w:p w:rsidR="00402848" w:rsidRDefault="00402848" w:rsidP="00F43B1D"/>
    <w:p w:rsidR="00402848" w:rsidRDefault="00402848" w:rsidP="00402848">
      <w:pPr>
        <w:pStyle w:val="ListParagraph"/>
        <w:numPr>
          <w:ilvl w:val="0"/>
          <w:numId w:val="12"/>
        </w:numPr>
      </w:pPr>
      <w:r>
        <w:t>Introduction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Background on Healthy Homes Training Center</w:t>
      </w:r>
    </w:p>
    <w:p w:rsidR="00353DE8" w:rsidRDefault="00353DE8" w:rsidP="00402848">
      <w:pPr>
        <w:pStyle w:val="ListParagraph"/>
        <w:numPr>
          <w:ilvl w:val="1"/>
          <w:numId w:val="12"/>
        </w:numPr>
      </w:pPr>
      <w:r>
        <w:t xml:space="preserve">Discussion to </w:t>
      </w:r>
      <w:r w:rsidR="00717535">
        <w:t>introduce</w:t>
      </w:r>
      <w:r>
        <w:t xml:space="preserve"> background</w:t>
      </w:r>
      <w:r w:rsidR="00717535">
        <w:t>(</w:t>
      </w:r>
      <w:r>
        <w:t>s</w:t>
      </w:r>
      <w:r w:rsidR="00717535">
        <w:t>)</w:t>
      </w:r>
      <w:bookmarkStart w:id="0" w:name="_GoBack"/>
      <w:bookmarkEnd w:id="0"/>
      <w:r>
        <w:t xml:space="preserve"> of trainees and their goals for the training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Present purpose and goals of training</w:t>
      </w:r>
    </w:p>
    <w:p w:rsidR="00402848" w:rsidRDefault="00402848" w:rsidP="00402848">
      <w:pPr>
        <w:pStyle w:val="ListParagraph"/>
        <w:ind w:left="1440"/>
      </w:pPr>
    </w:p>
    <w:p w:rsidR="00402848" w:rsidRDefault="00402848" w:rsidP="00402848">
      <w:pPr>
        <w:pStyle w:val="ListParagraph"/>
        <w:numPr>
          <w:ilvl w:val="0"/>
          <w:numId w:val="12"/>
        </w:numPr>
      </w:pPr>
      <w:r>
        <w:t>Identify gaps in regulation of private well water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American Academy of Pediatrics recommendations for private well testing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Public water systems and the Safe Drinking Water Act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Domestic (private) well use in the United States</w:t>
      </w:r>
    </w:p>
    <w:p w:rsidR="00402848" w:rsidRDefault="00402848" w:rsidP="00402848">
      <w:pPr>
        <w:pStyle w:val="ListParagraph"/>
        <w:ind w:left="1440"/>
      </w:pPr>
    </w:p>
    <w:p w:rsidR="00402848" w:rsidRDefault="00402848" w:rsidP="00402848">
      <w:pPr>
        <w:pStyle w:val="ListParagraph"/>
        <w:numPr>
          <w:ilvl w:val="0"/>
          <w:numId w:val="12"/>
        </w:numPr>
      </w:pPr>
      <w:r>
        <w:t>Contaminants of concern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Arsenic in water from public bedrock wells in New England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Model-predicted probabilities of arsenic concentrations in groundwater from bedrock aquifers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Low doses of manganese and arsenic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Other possible health effects of contaminants with sources and human health benchmarks</w:t>
      </w:r>
    </w:p>
    <w:p w:rsidR="00402848" w:rsidRDefault="00402848" w:rsidP="00402848">
      <w:pPr>
        <w:pStyle w:val="ListParagraph"/>
        <w:ind w:left="1440"/>
      </w:pPr>
    </w:p>
    <w:p w:rsidR="00402848" w:rsidRDefault="00402848" w:rsidP="00402848">
      <w:pPr>
        <w:pStyle w:val="ListParagraph"/>
        <w:numPr>
          <w:ilvl w:val="0"/>
          <w:numId w:val="12"/>
        </w:numPr>
      </w:pPr>
      <w:r>
        <w:t>Testing private well water and communicating the issue to well users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Social dimensions of private well testing</w:t>
      </w:r>
    </w:p>
    <w:p w:rsidR="00353DE8" w:rsidRDefault="00353DE8" w:rsidP="00353DE8">
      <w:pPr>
        <w:pStyle w:val="ListParagraph"/>
        <w:numPr>
          <w:ilvl w:val="2"/>
          <w:numId w:val="12"/>
        </w:numPr>
      </w:pPr>
      <w:r>
        <w:t>Discussion of experiences with these social dimensions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Success of local testing events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Speak with homeowners about the importance of testing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Recommended tests for private wells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Testing is easy – an overview of how testing works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Water treatment if results exceed the maximum contaminant level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Resources and educational materials to distribute to clients</w:t>
      </w:r>
    </w:p>
    <w:p w:rsidR="00353DE8" w:rsidRDefault="00353DE8" w:rsidP="00353DE8">
      <w:pPr>
        <w:pStyle w:val="ListParagraph"/>
        <w:numPr>
          <w:ilvl w:val="2"/>
          <w:numId w:val="12"/>
        </w:numPr>
      </w:pPr>
      <w:r>
        <w:t>Discussion of state resources that may be available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Financial Assistance</w:t>
      </w:r>
    </w:p>
    <w:p w:rsidR="00402848" w:rsidRDefault="00402848" w:rsidP="00402848">
      <w:pPr>
        <w:pStyle w:val="ListParagraph"/>
        <w:ind w:left="1440"/>
      </w:pPr>
    </w:p>
    <w:p w:rsidR="00402848" w:rsidRDefault="00402848" w:rsidP="00402848">
      <w:pPr>
        <w:pStyle w:val="ListParagraph"/>
        <w:numPr>
          <w:ilvl w:val="0"/>
          <w:numId w:val="12"/>
        </w:numPr>
      </w:pPr>
      <w:r>
        <w:t>Conclusion</w:t>
      </w:r>
    </w:p>
    <w:p w:rsidR="00402848" w:rsidRDefault="00402848" w:rsidP="00402848">
      <w:pPr>
        <w:pStyle w:val="ListParagraph"/>
        <w:numPr>
          <w:ilvl w:val="1"/>
          <w:numId w:val="12"/>
        </w:numPr>
      </w:pPr>
      <w:r>
        <w:t>Review training</w:t>
      </w:r>
    </w:p>
    <w:p w:rsidR="00F72203" w:rsidRPr="00D017EE" w:rsidRDefault="00402848" w:rsidP="00402848">
      <w:pPr>
        <w:pStyle w:val="ListParagraph"/>
        <w:numPr>
          <w:ilvl w:val="1"/>
          <w:numId w:val="12"/>
        </w:numPr>
      </w:pPr>
      <w:r>
        <w:t xml:space="preserve">Discussion to apply concepts discussed in course </w:t>
      </w:r>
    </w:p>
    <w:sectPr w:rsidR="00F72203" w:rsidRPr="00D017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55" w:rsidRDefault="002D7955" w:rsidP="003A751D">
      <w:r>
        <w:separator/>
      </w:r>
    </w:p>
  </w:endnote>
  <w:endnote w:type="continuationSeparator" w:id="0">
    <w:p w:rsidR="002D7955" w:rsidRDefault="002D7955" w:rsidP="003A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2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51D" w:rsidRDefault="003A75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51D" w:rsidRDefault="003A7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55" w:rsidRDefault="002D7955" w:rsidP="003A751D">
      <w:r>
        <w:separator/>
      </w:r>
    </w:p>
  </w:footnote>
  <w:footnote w:type="continuationSeparator" w:id="0">
    <w:p w:rsidR="002D7955" w:rsidRDefault="002D7955" w:rsidP="003A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132"/>
    <w:multiLevelType w:val="hybridMultilevel"/>
    <w:tmpl w:val="8844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7347F"/>
    <w:multiLevelType w:val="hybridMultilevel"/>
    <w:tmpl w:val="5FF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1059"/>
    <w:multiLevelType w:val="hybridMultilevel"/>
    <w:tmpl w:val="A82C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BCE"/>
    <w:multiLevelType w:val="hybridMultilevel"/>
    <w:tmpl w:val="3DCAF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E6DCF"/>
    <w:multiLevelType w:val="hybridMultilevel"/>
    <w:tmpl w:val="C352D19C"/>
    <w:lvl w:ilvl="0" w:tplc="E7EE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0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0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A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4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6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6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AD11C1"/>
    <w:multiLevelType w:val="hybridMultilevel"/>
    <w:tmpl w:val="8292B4A4"/>
    <w:lvl w:ilvl="0" w:tplc="84761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862EE">
      <w:start w:val="11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2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E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E3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03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F5DD8"/>
    <w:multiLevelType w:val="hybridMultilevel"/>
    <w:tmpl w:val="09347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7196A"/>
    <w:multiLevelType w:val="hybridMultilevel"/>
    <w:tmpl w:val="B17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16078"/>
    <w:multiLevelType w:val="hybridMultilevel"/>
    <w:tmpl w:val="3052173A"/>
    <w:lvl w:ilvl="0" w:tplc="509AA8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B494">
      <w:start w:val="211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4A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47B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B3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0D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AAF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220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0EA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0B4A6B"/>
    <w:multiLevelType w:val="hybridMultilevel"/>
    <w:tmpl w:val="79A09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033C"/>
    <w:multiLevelType w:val="hybridMultilevel"/>
    <w:tmpl w:val="A51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7AF5"/>
    <w:multiLevelType w:val="hybridMultilevel"/>
    <w:tmpl w:val="B17EC1B8"/>
    <w:lvl w:ilvl="0" w:tplc="25241C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2EF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66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87F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0E6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C5B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25B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C42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AFF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Aceti">
    <w15:presenceInfo w15:providerId="AD" w15:userId="S-1-5-21-1881355656-2466691614-372924440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031333"/>
    <w:rsid w:val="0005688C"/>
    <w:rsid w:val="00066B9C"/>
    <w:rsid w:val="000736E2"/>
    <w:rsid w:val="000A03C2"/>
    <w:rsid w:val="000A41A1"/>
    <w:rsid w:val="000C22DD"/>
    <w:rsid w:val="0011355F"/>
    <w:rsid w:val="00120D81"/>
    <w:rsid w:val="00140E47"/>
    <w:rsid w:val="001671F0"/>
    <w:rsid w:val="001D7A91"/>
    <w:rsid w:val="001E7B2E"/>
    <w:rsid w:val="00215BF9"/>
    <w:rsid w:val="002D7955"/>
    <w:rsid w:val="00300E74"/>
    <w:rsid w:val="003402A8"/>
    <w:rsid w:val="00353DE8"/>
    <w:rsid w:val="003872DA"/>
    <w:rsid w:val="003940A6"/>
    <w:rsid w:val="003A39D9"/>
    <w:rsid w:val="003A751D"/>
    <w:rsid w:val="003D062B"/>
    <w:rsid w:val="003D305E"/>
    <w:rsid w:val="003D4EBF"/>
    <w:rsid w:val="004001FB"/>
    <w:rsid w:val="00402848"/>
    <w:rsid w:val="00455832"/>
    <w:rsid w:val="004A437F"/>
    <w:rsid w:val="004C2352"/>
    <w:rsid w:val="004C7D33"/>
    <w:rsid w:val="004F3F0C"/>
    <w:rsid w:val="00511C71"/>
    <w:rsid w:val="00527F0C"/>
    <w:rsid w:val="0053057D"/>
    <w:rsid w:val="00542077"/>
    <w:rsid w:val="00573D2C"/>
    <w:rsid w:val="00602505"/>
    <w:rsid w:val="00654FD4"/>
    <w:rsid w:val="007174F2"/>
    <w:rsid w:val="00717535"/>
    <w:rsid w:val="007437E6"/>
    <w:rsid w:val="007F7AC1"/>
    <w:rsid w:val="00850B41"/>
    <w:rsid w:val="00890FED"/>
    <w:rsid w:val="008E535B"/>
    <w:rsid w:val="00910A32"/>
    <w:rsid w:val="00963FEB"/>
    <w:rsid w:val="00975BA7"/>
    <w:rsid w:val="009C5A3D"/>
    <w:rsid w:val="009F00FC"/>
    <w:rsid w:val="00A16708"/>
    <w:rsid w:val="00A52FDF"/>
    <w:rsid w:val="00A61F52"/>
    <w:rsid w:val="00AA55F3"/>
    <w:rsid w:val="00B13136"/>
    <w:rsid w:val="00B4258D"/>
    <w:rsid w:val="00B7671B"/>
    <w:rsid w:val="00BD385B"/>
    <w:rsid w:val="00BD57AE"/>
    <w:rsid w:val="00BE7013"/>
    <w:rsid w:val="00C2339E"/>
    <w:rsid w:val="00C8793B"/>
    <w:rsid w:val="00CA2508"/>
    <w:rsid w:val="00CA3826"/>
    <w:rsid w:val="00CF1917"/>
    <w:rsid w:val="00D017EE"/>
    <w:rsid w:val="00D07232"/>
    <w:rsid w:val="00D12A72"/>
    <w:rsid w:val="00D336FD"/>
    <w:rsid w:val="00D56819"/>
    <w:rsid w:val="00D83016"/>
    <w:rsid w:val="00D83A37"/>
    <w:rsid w:val="00DB6C91"/>
    <w:rsid w:val="00E32D16"/>
    <w:rsid w:val="00E370DE"/>
    <w:rsid w:val="00E51E8E"/>
    <w:rsid w:val="00E52CE1"/>
    <w:rsid w:val="00EA4B98"/>
    <w:rsid w:val="00EC147F"/>
    <w:rsid w:val="00EC17B8"/>
    <w:rsid w:val="00F06DCB"/>
    <w:rsid w:val="00F319EA"/>
    <w:rsid w:val="00F43B1D"/>
    <w:rsid w:val="00F6140E"/>
    <w:rsid w:val="00F72203"/>
    <w:rsid w:val="00FA258E"/>
    <w:rsid w:val="00FC5A71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1D"/>
  </w:style>
  <w:style w:type="paragraph" w:styleId="Footer">
    <w:name w:val="footer"/>
    <w:basedOn w:val="Normal"/>
    <w:link w:val="FooterChar"/>
    <w:uiPriority w:val="99"/>
    <w:unhideWhenUsed/>
    <w:rsid w:val="003A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1D"/>
  </w:style>
  <w:style w:type="character" w:styleId="FollowedHyperlink">
    <w:name w:val="FollowedHyperlink"/>
    <w:basedOn w:val="DefaultParagraphFont"/>
    <w:uiPriority w:val="99"/>
    <w:semiHidden/>
    <w:unhideWhenUsed/>
    <w:rsid w:val="00D07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1D"/>
  </w:style>
  <w:style w:type="paragraph" w:styleId="Footer">
    <w:name w:val="footer"/>
    <w:basedOn w:val="Normal"/>
    <w:link w:val="FooterChar"/>
    <w:uiPriority w:val="99"/>
    <w:unhideWhenUsed/>
    <w:rsid w:val="003A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1D"/>
  </w:style>
  <w:style w:type="character" w:styleId="FollowedHyperlink">
    <w:name w:val="FollowedHyperlink"/>
    <w:basedOn w:val="DefaultParagraphFont"/>
    <w:uiPriority w:val="99"/>
    <w:semiHidden/>
    <w:unhideWhenUsed/>
    <w:rsid w:val="00D07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8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E32B-F7B8-4334-8746-0A65159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Kaitlin</dc:creator>
  <cp:lastModifiedBy>Murphy, Kaitlin</cp:lastModifiedBy>
  <cp:revision>6</cp:revision>
  <cp:lastPrinted>2014-12-24T17:10:00Z</cp:lastPrinted>
  <dcterms:created xsi:type="dcterms:W3CDTF">2015-02-20T19:02:00Z</dcterms:created>
  <dcterms:modified xsi:type="dcterms:W3CDTF">2015-02-23T13:09:00Z</dcterms:modified>
</cp:coreProperties>
</file>