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EBD" w:rsidRPr="004F3EBD" w:rsidRDefault="004F3EBD" w:rsidP="00865011">
      <w:pPr>
        <w:spacing w:after="0" w:line="240" w:lineRule="auto"/>
        <w:jc w:val="center"/>
        <w:rPr>
          <w:b/>
          <w:sz w:val="32"/>
          <w:szCs w:val="32"/>
        </w:rPr>
      </w:pPr>
      <w:r w:rsidRPr="004F3EBD">
        <w:rPr>
          <w:b/>
          <w:sz w:val="32"/>
          <w:szCs w:val="32"/>
        </w:rPr>
        <w:t>Learning Outcomes for</w:t>
      </w:r>
    </w:p>
    <w:p w:rsidR="004F3EBD" w:rsidRDefault="004F3EBD" w:rsidP="005241FE">
      <w:pPr>
        <w:spacing w:after="0" w:line="240" w:lineRule="auto"/>
        <w:jc w:val="center"/>
        <w:rPr>
          <w:b/>
          <w:sz w:val="32"/>
          <w:szCs w:val="32"/>
        </w:rPr>
      </w:pPr>
      <w:r w:rsidRPr="004F3EBD">
        <w:rPr>
          <w:b/>
          <w:sz w:val="32"/>
          <w:szCs w:val="32"/>
        </w:rPr>
        <w:t>Code Inspection for Healthier Houses</w:t>
      </w:r>
    </w:p>
    <w:p w:rsidR="002079EE" w:rsidRPr="005241FE" w:rsidRDefault="002079EE" w:rsidP="005241FE">
      <w:pPr>
        <w:spacing w:after="0" w:line="240" w:lineRule="auto"/>
        <w:jc w:val="center"/>
        <w:rPr>
          <w:b/>
          <w:sz w:val="32"/>
          <w:szCs w:val="32"/>
        </w:rPr>
      </w:pPr>
    </w:p>
    <w:tbl>
      <w:tblPr>
        <w:tblStyle w:val="TableGrid"/>
        <w:tblW w:w="13428" w:type="dxa"/>
        <w:tblLook w:val="04A0"/>
      </w:tblPr>
      <w:tblGrid>
        <w:gridCol w:w="6768"/>
        <w:gridCol w:w="6660"/>
      </w:tblGrid>
      <w:tr w:rsidR="00490015" w:rsidRPr="001016E5" w:rsidTr="00496FBC">
        <w:trPr>
          <w:tblHeader/>
        </w:trPr>
        <w:tc>
          <w:tcPr>
            <w:tcW w:w="6768" w:type="dxa"/>
          </w:tcPr>
          <w:p w:rsidR="00490015" w:rsidRPr="001016E5" w:rsidRDefault="00490015" w:rsidP="00865011">
            <w:pPr>
              <w:jc w:val="center"/>
              <w:rPr>
                <w:rFonts w:cstheme="minorHAnsi"/>
                <w:b/>
                <w:sz w:val="24"/>
                <w:szCs w:val="24"/>
              </w:rPr>
            </w:pPr>
            <w:r w:rsidRPr="001016E5">
              <w:rPr>
                <w:rFonts w:cstheme="minorHAnsi"/>
                <w:b/>
                <w:sz w:val="24"/>
                <w:szCs w:val="24"/>
              </w:rPr>
              <w:t>Learning Outcome</w:t>
            </w:r>
          </w:p>
          <w:p w:rsidR="00490015" w:rsidRPr="001016E5" w:rsidRDefault="00015E56" w:rsidP="00496FBC">
            <w:pPr>
              <w:rPr>
                <w:rFonts w:cstheme="minorHAnsi"/>
                <w:b/>
                <w:i/>
                <w:sz w:val="24"/>
                <w:szCs w:val="24"/>
              </w:rPr>
            </w:pPr>
            <w:r>
              <w:rPr>
                <w:rFonts w:cstheme="minorHAnsi"/>
                <w:b/>
                <w:i/>
                <w:sz w:val="24"/>
                <w:szCs w:val="24"/>
              </w:rPr>
              <w:t>D</w:t>
            </w:r>
            <w:r w:rsidR="00490015" w:rsidRPr="001016E5">
              <w:rPr>
                <w:rFonts w:cstheme="minorHAnsi"/>
                <w:b/>
                <w:i/>
                <w:sz w:val="24"/>
                <w:szCs w:val="24"/>
              </w:rPr>
              <w:t xml:space="preserve">escription of one major skill, ability, attitude or piece of knowledge students will have </w:t>
            </w:r>
            <w:r>
              <w:rPr>
                <w:rFonts w:cstheme="minorHAnsi"/>
                <w:b/>
                <w:i/>
                <w:sz w:val="24"/>
                <w:szCs w:val="24"/>
              </w:rPr>
              <w:t>gained. Description of</w:t>
            </w:r>
            <w:r w:rsidR="00490015" w:rsidRPr="001016E5">
              <w:rPr>
                <w:rFonts w:cstheme="minorHAnsi"/>
                <w:b/>
                <w:i/>
                <w:sz w:val="24"/>
                <w:szCs w:val="24"/>
              </w:rPr>
              <w:t xml:space="preserve"> what the student will do with that skill, ability, attitude or piece of knowledge</w:t>
            </w:r>
            <w:r>
              <w:rPr>
                <w:rFonts w:cstheme="minorHAnsi"/>
                <w:b/>
                <w:i/>
                <w:sz w:val="24"/>
                <w:szCs w:val="24"/>
              </w:rPr>
              <w:t>.</w:t>
            </w:r>
          </w:p>
        </w:tc>
        <w:tc>
          <w:tcPr>
            <w:tcW w:w="6660" w:type="dxa"/>
            <w:vAlign w:val="center"/>
          </w:tcPr>
          <w:p w:rsidR="00490015" w:rsidRPr="001016E5" w:rsidRDefault="00490015" w:rsidP="0081750E">
            <w:pPr>
              <w:jc w:val="center"/>
              <w:rPr>
                <w:rFonts w:cstheme="minorHAnsi"/>
                <w:b/>
                <w:sz w:val="24"/>
                <w:szCs w:val="24"/>
              </w:rPr>
            </w:pPr>
            <w:r w:rsidRPr="001016E5">
              <w:rPr>
                <w:rFonts w:cstheme="minorHAnsi"/>
                <w:b/>
                <w:sz w:val="24"/>
                <w:szCs w:val="24"/>
              </w:rPr>
              <w:t>How the Outcome will be Assessed or Tested</w:t>
            </w:r>
          </w:p>
        </w:tc>
      </w:tr>
      <w:tr w:rsidR="00490015" w:rsidRPr="001016E5" w:rsidTr="00496FBC">
        <w:tc>
          <w:tcPr>
            <w:tcW w:w="6768" w:type="dxa"/>
          </w:tcPr>
          <w:p w:rsidR="00490015" w:rsidRPr="0081750E" w:rsidRDefault="00490015">
            <w:pPr>
              <w:rPr>
                <w:rFonts w:cstheme="minorHAnsi"/>
                <w:color w:val="FF0000"/>
                <w:sz w:val="24"/>
                <w:szCs w:val="24"/>
              </w:rPr>
            </w:pPr>
          </w:p>
          <w:p w:rsidR="00490015" w:rsidRPr="00490015" w:rsidRDefault="00490015" w:rsidP="0081750E">
            <w:pPr>
              <w:pStyle w:val="ListParagraph"/>
              <w:numPr>
                <w:ilvl w:val="0"/>
                <w:numId w:val="7"/>
              </w:numPr>
              <w:rPr>
                <w:rFonts w:cstheme="minorHAnsi"/>
                <w:sz w:val="24"/>
                <w:szCs w:val="24"/>
              </w:rPr>
            </w:pPr>
            <w:r w:rsidRPr="00490015">
              <w:rPr>
                <w:rFonts w:cstheme="minorHAnsi"/>
                <w:sz w:val="24"/>
                <w:szCs w:val="24"/>
              </w:rPr>
              <w:t>The student can successfully evaluate his or her code inspection practice to determine changes they can make in their jurisdiction to better identify the significant hazards to human occupants.</w:t>
            </w:r>
          </w:p>
          <w:p w:rsidR="00490015" w:rsidRPr="00490015" w:rsidRDefault="00490015">
            <w:pPr>
              <w:rPr>
                <w:rFonts w:cstheme="minorHAnsi"/>
                <w:sz w:val="24"/>
                <w:szCs w:val="24"/>
              </w:rPr>
            </w:pPr>
          </w:p>
          <w:p w:rsidR="00490015" w:rsidRPr="00490015" w:rsidRDefault="00490015" w:rsidP="0081750E">
            <w:pPr>
              <w:pStyle w:val="ListParagraph"/>
              <w:numPr>
                <w:ilvl w:val="0"/>
                <w:numId w:val="7"/>
              </w:numPr>
              <w:rPr>
                <w:rFonts w:cstheme="minorHAnsi"/>
                <w:sz w:val="24"/>
                <w:szCs w:val="24"/>
              </w:rPr>
            </w:pPr>
            <w:r w:rsidRPr="00490015">
              <w:rPr>
                <w:rFonts w:cstheme="minorHAnsi"/>
                <w:sz w:val="24"/>
                <w:szCs w:val="24"/>
              </w:rPr>
              <w:t>The student can identify specific policies and practices that the</w:t>
            </w:r>
            <w:r w:rsidR="00015E56">
              <w:rPr>
                <w:rFonts w:cstheme="minorHAnsi"/>
                <w:sz w:val="24"/>
                <w:szCs w:val="24"/>
              </w:rPr>
              <w:t>ir jurisdiction’s</w:t>
            </w:r>
            <w:r w:rsidRPr="00490015">
              <w:rPr>
                <w:rFonts w:cstheme="minorHAnsi"/>
                <w:sz w:val="24"/>
                <w:szCs w:val="24"/>
              </w:rPr>
              <w:t xml:space="preserve"> code inspection program could make to support healthier homes.  </w:t>
            </w:r>
          </w:p>
          <w:p w:rsidR="00490015" w:rsidRDefault="00490015">
            <w:pPr>
              <w:rPr>
                <w:rFonts w:cstheme="minorHAnsi"/>
                <w:i/>
                <w:color w:val="FF0000"/>
                <w:sz w:val="24"/>
                <w:szCs w:val="24"/>
              </w:rPr>
            </w:pPr>
          </w:p>
          <w:p w:rsidR="00490015" w:rsidRPr="00496FBC" w:rsidRDefault="00015E56" w:rsidP="005A5B46">
            <w:pPr>
              <w:rPr>
                <w:i/>
              </w:rPr>
            </w:pPr>
            <w:r w:rsidRPr="00496FBC">
              <w:rPr>
                <w:i/>
              </w:rPr>
              <w:t xml:space="preserve">Note: </w:t>
            </w:r>
            <w:r w:rsidR="00490015" w:rsidRPr="00496FBC">
              <w:rPr>
                <w:i/>
              </w:rPr>
              <w:t xml:space="preserve"> Keep in mind that some states (Dillon-rule states)  cannot reduce or enlarge c</w:t>
            </w:r>
            <w:r w:rsidR="00F90E52" w:rsidRPr="00496FBC">
              <w:rPr>
                <w:i/>
              </w:rPr>
              <w:t>ode from what the state adopts.</w:t>
            </w:r>
            <w:r w:rsidR="00490015" w:rsidRPr="00496FBC">
              <w:rPr>
                <w:i/>
              </w:rPr>
              <w:t xml:space="preserve"> The Inspector can suggest stronger and more effective codes. Even in Dillon-rule states, an Inspector can request that his supervisor lobby for certain changes at the state level during the state adoption process.</w:t>
            </w:r>
          </w:p>
          <w:p w:rsidR="00496FBC" w:rsidRPr="0081750E" w:rsidRDefault="00496FBC" w:rsidP="005A5B46">
            <w:pPr>
              <w:rPr>
                <w:rFonts w:cstheme="minorHAnsi"/>
                <w:color w:val="FF0000"/>
                <w:sz w:val="24"/>
                <w:szCs w:val="24"/>
              </w:rPr>
            </w:pPr>
          </w:p>
        </w:tc>
        <w:tc>
          <w:tcPr>
            <w:tcW w:w="6660" w:type="dxa"/>
          </w:tcPr>
          <w:p w:rsidR="00490015" w:rsidRDefault="00490015">
            <w:pPr>
              <w:rPr>
                <w:rFonts w:cstheme="minorHAnsi"/>
                <w:sz w:val="24"/>
                <w:szCs w:val="24"/>
              </w:rPr>
            </w:pPr>
          </w:p>
          <w:p w:rsidR="00490015" w:rsidRPr="00954E0D" w:rsidRDefault="00490015">
            <w:pPr>
              <w:rPr>
                <w:rFonts w:cstheme="minorHAnsi"/>
                <w:color w:val="FF0000"/>
                <w:sz w:val="24"/>
                <w:szCs w:val="24"/>
              </w:rPr>
            </w:pPr>
            <w:r w:rsidRPr="00015E56">
              <w:rPr>
                <w:rFonts w:cstheme="minorHAnsi"/>
                <w:sz w:val="24"/>
                <w:szCs w:val="24"/>
              </w:rPr>
              <w:t>Addition to course -- During the course each student lists all of the changes he/she can make in their practice. Peers/trainer can review and/or discuss.</w:t>
            </w:r>
            <w:r w:rsidR="00C7715D">
              <w:rPr>
                <w:rFonts w:cstheme="minorHAnsi"/>
                <w:sz w:val="24"/>
                <w:szCs w:val="24"/>
              </w:rPr>
              <w:t xml:space="preserve"> </w:t>
            </w:r>
            <w:r w:rsidR="00C7715D" w:rsidRPr="00954E0D">
              <w:rPr>
                <w:rFonts w:cstheme="minorHAnsi"/>
                <w:color w:val="FF0000"/>
                <w:sz w:val="24"/>
                <w:szCs w:val="24"/>
              </w:rPr>
              <w:t xml:space="preserve">Include an algorithm type summary of the </w:t>
            </w:r>
            <w:r w:rsidR="00954E0D" w:rsidRPr="00954E0D">
              <w:rPr>
                <w:rFonts w:cstheme="minorHAnsi"/>
                <w:color w:val="FF0000"/>
                <w:sz w:val="24"/>
                <w:szCs w:val="24"/>
              </w:rPr>
              <w:t xml:space="preserve">local </w:t>
            </w:r>
            <w:r w:rsidR="00C7715D" w:rsidRPr="00954E0D">
              <w:rPr>
                <w:rFonts w:cstheme="minorHAnsi"/>
                <w:color w:val="FF0000"/>
                <w:sz w:val="24"/>
                <w:szCs w:val="24"/>
              </w:rPr>
              <w:t>code inspecti</w:t>
            </w:r>
            <w:r w:rsidR="00954E0D" w:rsidRPr="00954E0D">
              <w:rPr>
                <w:rFonts w:cstheme="minorHAnsi"/>
                <w:color w:val="FF0000"/>
                <w:sz w:val="24"/>
                <w:szCs w:val="24"/>
              </w:rPr>
              <w:t xml:space="preserve">on process from beginning to end, hand this out to every student and ask them to look at the process and lists changes he/she can make for each step in their practice to better identify significant hazards to human occupants. </w:t>
            </w:r>
            <w:r w:rsidR="00AF7D2F">
              <w:rPr>
                <w:rFonts w:cstheme="minorHAnsi"/>
                <w:color w:val="FF0000"/>
                <w:sz w:val="24"/>
                <w:szCs w:val="24"/>
              </w:rPr>
              <w:t>They can reflect on this individually then discuss as a group.</w:t>
            </w:r>
          </w:p>
          <w:p w:rsidR="00490015" w:rsidRPr="00015E56" w:rsidRDefault="00490015">
            <w:pPr>
              <w:rPr>
                <w:rFonts w:cstheme="minorHAnsi"/>
                <w:sz w:val="24"/>
                <w:szCs w:val="24"/>
              </w:rPr>
            </w:pPr>
          </w:p>
          <w:p w:rsidR="00490015" w:rsidRPr="00015E56" w:rsidRDefault="00490015">
            <w:pPr>
              <w:rPr>
                <w:rFonts w:cstheme="minorHAnsi"/>
                <w:sz w:val="24"/>
                <w:szCs w:val="24"/>
              </w:rPr>
            </w:pPr>
          </w:p>
          <w:p w:rsidR="00490015" w:rsidRPr="001016E5" w:rsidRDefault="00490015">
            <w:pPr>
              <w:rPr>
                <w:rFonts w:cstheme="minorHAnsi"/>
                <w:sz w:val="24"/>
                <w:szCs w:val="24"/>
              </w:rPr>
            </w:pPr>
            <w:r w:rsidRPr="00015E56">
              <w:rPr>
                <w:rFonts w:cstheme="minorHAnsi"/>
                <w:sz w:val="24"/>
                <w:szCs w:val="24"/>
              </w:rPr>
              <w:t>Addition to course -- During the course, each student identifies a list of policies / practices that the program could change or implement. Peers/trainers can review and/or discuss.</w:t>
            </w:r>
            <w:r w:rsidR="00954E0D">
              <w:rPr>
                <w:rFonts w:cstheme="minorHAnsi"/>
                <w:sz w:val="24"/>
                <w:szCs w:val="24"/>
              </w:rPr>
              <w:t xml:space="preserve"> </w:t>
            </w:r>
            <w:r w:rsidR="00EC0D84" w:rsidRPr="00EC0D84">
              <w:rPr>
                <w:rFonts w:cstheme="minorHAnsi"/>
                <w:color w:val="FF0000"/>
                <w:sz w:val="24"/>
                <w:szCs w:val="24"/>
              </w:rPr>
              <w:t>This could either be integrated throughout the courses with the exercises and or case studies, or we could save the identification of policies/practices for the end during an open discussion, listing these policies on a white board/large post-its. Each group or pair could write their ideas for changes in policies on the white board/post it</w:t>
            </w:r>
            <w:r w:rsidR="00D417D3">
              <w:rPr>
                <w:rFonts w:cstheme="minorHAnsi"/>
                <w:color w:val="FF0000"/>
                <w:sz w:val="24"/>
                <w:szCs w:val="24"/>
              </w:rPr>
              <w:t>s</w:t>
            </w:r>
            <w:r w:rsidR="00EC0D84" w:rsidRPr="00EC0D84">
              <w:rPr>
                <w:rFonts w:cstheme="minorHAnsi"/>
                <w:color w:val="FF0000"/>
                <w:sz w:val="24"/>
                <w:szCs w:val="24"/>
              </w:rPr>
              <w:t xml:space="preserve"> and then discuss</w:t>
            </w:r>
            <w:r w:rsidR="00D417D3">
              <w:rPr>
                <w:rFonts w:cstheme="minorHAnsi"/>
                <w:color w:val="FF0000"/>
                <w:sz w:val="24"/>
                <w:szCs w:val="24"/>
              </w:rPr>
              <w:t xml:space="preserve"> with the entire class</w:t>
            </w:r>
            <w:r w:rsidR="009F2190">
              <w:rPr>
                <w:rFonts w:cstheme="minorHAnsi"/>
                <w:color w:val="FF0000"/>
                <w:sz w:val="24"/>
                <w:szCs w:val="24"/>
              </w:rPr>
              <w:t xml:space="preserve"> (think/pair/share)</w:t>
            </w:r>
            <w:r w:rsidR="00EC0D84" w:rsidRPr="00EC0D84">
              <w:rPr>
                <w:rFonts w:cstheme="minorHAnsi"/>
                <w:color w:val="FF0000"/>
                <w:sz w:val="24"/>
                <w:szCs w:val="24"/>
              </w:rPr>
              <w:t>.</w:t>
            </w:r>
          </w:p>
        </w:tc>
      </w:tr>
      <w:tr w:rsidR="00490015" w:rsidRPr="001016E5" w:rsidTr="00496FBC">
        <w:tc>
          <w:tcPr>
            <w:tcW w:w="6768" w:type="dxa"/>
          </w:tcPr>
          <w:p w:rsidR="00490015" w:rsidRPr="001016E5" w:rsidRDefault="00490015">
            <w:pPr>
              <w:rPr>
                <w:rFonts w:cstheme="minorHAnsi"/>
                <w:sz w:val="24"/>
                <w:szCs w:val="24"/>
              </w:rPr>
            </w:pPr>
          </w:p>
          <w:p w:rsidR="00490015" w:rsidRPr="0081750E" w:rsidRDefault="00490015" w:rsidP="0081750E">
            <w:pPr>
              <w:pStyle w:val="ListParagraph"/>
              <w:numPr>
                <w:ilvl w:val="0"/>
                <w:numId w:val="7"/>
              </w:numPr>
              <w:rPr>
                <w:rFonts w:cstheme="minorHAnsi"/>
                <w:sz w:val="24"/>
                <w:szCs w:val="24"/>
              </w:rPr>
            </w:pPr>
            <w:r w:rsidRPr="0081750E">
              <w:rPr>
                <w:rFonts w:cstheme="minorHAnsi"/>
                <w:sz w:val="24"/>
                <w:szCs w:val="24"/>
              </w:rPr>
              <w:t>The student can successfully identify and apply the appropriate property maintenance code provision in order to direct the abatement of the hazardous condition in a building.</w:t>
            </w:r>
          </w:p>
          <w:p w:rsidR="00490015" w:rsidRPr="001016E5" w:rsidRDefault="00490015" w:rsidP="00F90E52">
            <w:pPr>
              <w:rPr>
                <w:rFonts w:cstheme="minorHAnsi"/>
                <w:sz w:val="24"/>
                <w:szCs w:val="24"/>
              </w:rPr>
            </w:pPr>
          </w:p>
        </w:tc>
        <w:tc>
          <w:tcPr>
            <w:tcW w:w="6660" w:type="dxa"/>
          </w:tcPr>
          <w:p w:rsidR="00490015" w:rsidRPr="00C7715D" w:rsidRDefault="00490015">
            <w:pPr>
              <w:rPr>
                <w:rFonts w:cstheme="minorHAnsi"/>
                <w:color w:val="FF0000"/>
                <w:sz w:val="24"/>
                <w:szCs w:val="24"/>
              </w:rPr>
            </w:pPr>
          </w:p>
          <w:p w:rsidR="00490015" w:rsidRPr="00C7715D" w:rsidRDefault="00B52051" w:rsidP="00D417D3">
            <w:pPr>
              <w:rPr>
                <w:rFonts w:cstheme="minorHAnsi"/>
                <w:color w:val="FF0000"/>
                <w:sz w:val="24"/>
                <w:szCs w:val="24"/>
              </w:rPr>
            </w:pPr>
            <w:r w:rsidRPr="00C7715D">
              <w:rPr>
                <w:rFonts w:cstheme="minorHAnsi"/>
                <w:color w:val="FF0000"/>
                <w:sz w:val="24"/>
                <w:szCs w:val="24"/>
              </w:rPr>
              <w:t xml:space="preserve">The students will complete two exercises:  </w:t>
            </w:r>
            <w:r w:rsidR="00D417D3">
              <w:rPr>
                <w:rFonts w:cstheme="minorHAnsi"/>
                <w:color w:val="FF0000"/>
                <w:sz w:val="24"/>
                <w:szCs w:val="24"/>
              </w:rPr>
              <w:t>E</w:t>
            </w:r>
            <w:r w:rsidRPr="00C7715D">
              <w:rPr>
                <w:rFonts w:cstheme="minorHAnsi"/>
                <w:color w:val="FF0000"/>
                <w:sz w:val="24"/>
                <w:szCs w:val="24"/>
              </w:rPr>
              <w:t>xercise</w:t>
            </w:r>
            <w:r w:rsidR="00D417D3">
              <w:rPr>
                <w:rFonts w:cstheme="minorHAnsi"/>
                <w:color w:val="FF0000"/>
                <w:sz w:val="24"/>
                <w:szCs w:val="24"/>
              </w:rPr>
              <w:t xml:space="preserve"> 1</w:t>
            </w:r>
            <w:r w:rsidRPr="00C7715D">
              <w:rPr>
                <w:rFonts w:cstheme="minorHAnsi"/>
                <w:color w:val="FF0000"/>
                <w:sz w:val="24"/>
                <w:szCs w:val="24"/>
              </w:rPr>
              <w:t xml:space="preserve"> will all them to identify the hazards in the pictures (the pictures will show conditions they may see when inspecting a home) and exercise 2 will allow them to apply the appropriate property maintenance </w:t>
            </w:r>
            <w:r w:rsidRPr="00C7715D">
              <w:rPr>
                <w:rFonts w:cstheme="minorHAnsi"/>
                <w:color w:val="FF0000"/>
                <w:sz w:val="24"/>
                <w:szCs w:val="24"/>
              </w:rPr>
              <w:lastRenderedPageBreak/>
              <w:t xml:space="preserve">code if applicable, and </w:t>
            </w:r>
            <w:r w:rsidR="00C7715D" w:rsidRPr="00C7715D">
              <w:rPr>
                <w:rFonts w:cstheme="minorHAnsi"/>
                <w:color w:val="FF0000"/>
                <w:sz w:val="24"/>
                <w:szCs w:val="24"/>
              </w:rPr>
              <w:t xml:space="preserve">describe </w:t>
            </w:r>
            <w:r w:rsidRPr="00C7715D">
              <w:rPr>
                <w:rFonts w:cstheme="minorHAnsi"/>
                <w:color w:val="FF0000"/>
                <w:sz w:val="24"/>
                <w:szCs w:val="24"/>
              </w:rPr>
              <w:t xml:space="preserve">the process in the abatement of the hazardous condition in a building. </w:t>
            </w:r>
          </w:p>
        </w:tc>
      </w:tr>
      <w:tr w:rsidR="00490015" w:rsidRPr="001016E5" w:rsidTr="00496FBC">
        <w:tc>
          <w:tcPr>
            <w:tcW w:w="6768" w:type="dxa"/>
          </w:tcPr>
          <w:p w:rsidR="00490015" w:rsidRPr="00F90E52" w:rsidRDefault="00490015">
            <w:pPr>
              <w:rPr>
                <w:rFonts w:cstheme="minorHAnsi"/>
                <w:sz w:val="24"/>
                <w:szCs w:val="24"/>
              </w:rPr>
            </w:pPr>
          </w:p>
          <w:p w:rsidR="00490015" w:rsidRPr="00496FBC" w:rsidRDefault="00490015" w:rsidP="00496FBC">
            <w:pPr>
              <w:pStyle w:val="ListParagraph"/>
              <w:numPr>
                <w:ilvl w:val="0"/>
                <w:numId w:val="7"/>
              </w:numPr>
              <w:rPr>
                <w:rFonts w:cstheme="minorHAnsi"/>
                <w:sz w:val="24"/>
                <w:szCs w:val="24"/>
              </w:rPr>
            </w:pPr>
            <w:r w:rsidRPr="00F90E52">
              <w:rPr>
                <w:rFonts w:cstheme="minorHAnsi"/>
                <w:sz w:val="24"/>
                <w:szCs w:val="24"/>
              </w:rPr>
              <w:t>For an occupant of a building with hazardous conditions, the student is able to successfully advise and refer the occupant to the most appropriate</w:t>
            </w:r>
            <w:r w:rsidR="00C7715D">
              <w:rPr>
                <w:rFonts w:cstheme="minorHAnsi"/>
                <w:sz w:val="24"/>
                <w:szCs w:val="24"/>
              </w:rPr>
              <w:t xml:space="preserve"> resources including legal aid and local housing and environmental health programs</w:t>
            </w:r>
            <w:r w:rsidRPr="00F90E52">
              <w:rPr>
                <w:rFonts w:cstheme="minorHAnsi"/>
                <w:sz w:val="24"/>
                <w:szCs w:val="24"/>
              </w:rPr>
              <w:t>.</w:t>
            </w:r>
            <w:r w:rsidR="00C7715D">
              <w:rPr>
                <w:rFonts w:cstheme="minorHAnsi"/>
                <w:sz w:val="24"/>
                <w:szCs w:val="24"/>
              </w:rPr>
              <w:t xml:space="preserve"> </w:t>
            </w:r>
            <w:r w:rsidR="00C7715D" w:rsidRPr="00C7715D">
              <w:rPr>
                <w:rFonts w:cstheme="minorHAnsi"/>
                <w:color w:val="FF0000"/>
                <w:sz w:val="24"/>
                <w:szCs w:val="24"/>
              </w:rPr>
              <w:t>(we also need to include an explanation to the occupants on the role of code enforcement in this situation and the process depending on the hazardous conditions).</w:t>
            </w:r>
            <w:r w:rsidRPr="00F90E52">
              <w:rPr>
                <w:rFonts w:cstheme="minorHAnsi"/>
                <w:sz w:val="24"/>
                <w:szCs w:val="24"/>
              </w:rPr>
              <w:t xml:space="preserve"> </w:t>
            </w:r>
          </w:p>
        </w:tc>
        <w:tc>
          <w:tcPr>
            <w:tcW w:w="6660" w:type="dxa"/>
          </w:tcPr>
          <w:p w:rsidR="00490015" w:rsidRPr="00C7715D" w:rsidRDefault="00490015">
            <w:pPr>
              <w:rPr>
                <w:rFonts w:cstheme="minorHAnsi"/>
                <w:sz w:val="24"/>
                <w:szCs w:val="24"/>
              </w:rPr>
            </w:pPr>
          </w:p>
          <w:p w:rsidR="00490015" w:rsidRPr="00C7715D" w:rsidRDefault="00490015">
            <w:pPr>
              <w:rPr>
                <w:rFonts w:cstheme="minorHAnsi"/>
                <w:sz w:val="24"/>
                <w:szCs w:val="24"/>
              </w:rPr>
            </w:pPr>
            <w:r w:rsidRPr="00C7715D">
              <w:rPr>
                <w:rFonts w:cstheme="minorHAnsi"/>
                <w:sz w:val="24"/>
                <w:szCs w:val="24"/>
              </w:rPr>
              <w:t>Addition to course – maybe small group reviews of case studies with each student explaining what he/she would do to advise and refer the occupant</w:t>
            </w:r>
            <w:r w:rsidR="00C7715D">
              <w:rPr>
                <w:rFonts w:cstheme="minorHAnsi"/>
                <w:sz w:val="24"/>
                <w:szCs w:val="24"/>
              </w:rPr>
              <w:t xml:space="preserve"> </w:t>
            </w:r>
            <w:r w:rsidR="00C7715D" w:rsidRPr="00C7715D">
              <w:rPr>
                <w:rFonts w:cstheme="minorHAnsi"/>
                <w:color w:val="FF0000"/>
                <w:sz w:val="24"/>
                <w:szCs w:val="24"/>
              </w:rPr>
              <w:t>to local community resources as well as explaining to the occupant how code enforcement will be able to help with the hazardous conditions.</w:t>
            </w:r>
          </w:p>
        </w:tc>
      </w:tr>
      <w:tr w:rsidR="00490015" w:rsidRPr="001016E5" w:rsidTr="00496FBC">
        <w:tc>
          <w:tcPr>
            <w:tcW w:w="6768" w:type="dxa"/>
          </w:tcPr>
          <w:p w:rsidR="00490015" w:rsidRPr="00496FBC" w:rsidRDefault="00490015" w:rsidP="00590942">
            <w:pPr>
              <w:rPr>
                <w:rFonts w:cstheme="minorHAnsi"/>
                <w:sz w:val="24"/>
                <w:szCs w:val="24"/>
              </w:rPr>
            </w:pPr>
          </w:p>
          <w:p w:rsidR="00490015" w:rsidRPr="00496FBC" w:rsidRDefault="00490015" w:rsidP="0081750E">
            <w:pPr>
              <w:pStyle w:val="ListParagraph"/>
              <w:numPr>
                <w:ilvl w:val="0"/>
                <w:numId w:val="7"/>
              </w:numPr>
              <w:rPr>
                <w:rFonts w:cstheme="minorHAnsi"/>
                <w:sz w:val="24"/>
                <w:szCs w:val="24"/>
              </w:rPr>
            </w:pPr>
            <w:r w:rsidRPr="00496FBC">
              <w:rPr>
                <w:rFonts w:cstheme="minorHAnsi"/>
                <w:sz w:val="24"/>
                <w:szCs w:val="24"/>
              </w:rPr>
              <w:t>The student realizes that the occupant may not have complete control over their housing situation and hazards in the house may be due to factors other than the occupant’s behavior.</w:t>
            </w:r>
          </w:p>
          <w:p w:rsidR="00490015" w:rsidRPr="00496FBC" w:rsidRDefault="00490015" w:rsidP="00590942">
            <w:pPr>
              <w:rPr>
                <w:rFonts w:cstheme="minorHAnsi"/>
                <w:sz w:val="24"/>
                <w:szCs w:val="24"/>
              </w:rPr>
            </w:pPr>
          </w:p>
          <w:p w:rsidR="00490015" w:rsidRPr="00496FBC" w:rsidRDefault="00490015" w:rsidP="00590942">
            <w:pPr>
              <w:rPr>
                <w:rFonts w:cstheme="minorHAnsi"/>
                <w:sz w:val="24"/>
                <w:szCs w:val="24"/>
              </w:rPr>
            </w:pPr>
          </w:p>
        </w:tc>
        <w:tc>
          <w:tcPr>
            <w:tcW w:w="6660" w:type="dxa"/>
          </w:tcPr>
          <w:p w:rsidR="00490015" w:rsidRPr="00496FBC" w:rsidRDefault="00490015">
            <w:pPr>
              <w:rPr>
                <w:rFonts w:cstheme="minorHAnsi"/>
                <w:sz w:val="24"/>
                <w:szCs w:val="24"/>
              </w:rPr>
            </w:pPr>
          </w:p>
          <w:p w:rsidR="00490015" w:rsidRPr="00496FBC" w:rsidRDefault="00490015" w:rsidP="00954E0D">
            <w:pPr>
              <w:rPr>
                <w:rFonts w:cstheme="minorHAnsi"/>
                <w:sz w:val="24"/>
                <w:szCs w:val="24"/>
              </w:rPr>
            </w:pPr>
            <w:r w:rsidRPr="00496FBC">
              <w:rPr>
                <w:rFonts w:cstheme="minorHAnsi"/>
                <w:sz w:val="24"/>
                <w:szCs w:val="24"/>
              </w:rPr>
              <w:t>The only way we can measure changes in attitude is through a student self-assessment. So we could add a pre-course evaluation with a question to measure the student’s attitude toward occupant responsibility and then add a 3-month follow up evaluation with the same question to measure change.</w:t>
            </w:r>
            <w:r w:rsidR="00954E0D">
              <w:rPr>
                <w:rFonts w:cstheme="minorHAnsi"/>
                <w:sz w:val="24"/>
                <w:szCs w:val="24"/>
              </w:rPr>
              <w:t xml:space="preserve"> </w:t>
            </w:r>
            <w:r w:rsidR="00954E0D" w:rsidRPr="00954E0D">
              <w:rPr>
                <w:rFonts w:cstheme="minorHAnsi"/>
                <w:color w:val="FF0000"/>
                <w:sz w:val="24"/>
                <w:szCs w:val="24"/>
              </w:rPr>
              <w:t xml:space="preserve">This could also be done using the case studies and having the student identify the responsible parties </w:t>
            </w:r>
            <w:r w:rsidR="00954E0D">
              <w:rPr>
                <w:rFonts w:cstheme="minorHAnsi"/>
                <w:color w:val="FF0000"/>
                <w:sz w:val="24"/>
                <w:szCs w:val="24"/>
              </w:rPr>
              <w:t xml:space="preserve">in the case, </w:t>
            </w:r>
            <w:r w:rsidR="00954E0D" w:rsidRPr="00954E0D">
              <w:rPr>
                <w:rFonts w:cstheme="minorHAnsi"/>
                <w:color w:val="FF0000"/>
                <w:sz w:val="24"/>
                <w:szCs w:val="24"/>
              </w:rPr>
              <w:t>why he/she may be responsible</w:t>
            </w:r>
            <w:r w:rsidR="00954E0D">
              <w:rPr>
                <w:rFonts w:cstheme="minorHAnsi"/>
                <w:color w:val="FF0000"/>
                <w:sz w:val="24"/>
                <w:szCs w:val="24"/>
              </w:rPr>
              <w:t>, and potential barriers to improving the circumstances.</w:t>
            </w:r>
            <w:r w:rsidR="00643B6C">
              <w:rPr>
                <w:rFonts w:cstheme="minorHAnsi"/>
                <w:color w:val="FF0000"/>
                <w:sz w:val="24"/>
                <w:szCs w:val="24"/>
              </w:rPr>
              <w:t xml:space="preserve"> The “remain standing if” exercise is also designed to deal with apathy and to help people understand why people may not do what we think they should do or why people don’t follow recommendations for health and safety.</w:t>
            </w:r>
            <w:r w:rsidR="00290890">
              <w:rPr>
                <w:rFonts w:cstheme="minorHAnsi"/>
                <w:color w:val="FF0000"/>
                <w:sz w:val="24"/>
                <w:szCs w:val="24"/>
              </w:rPr>
              <w:t xml:space="preserve"> </w:t>
            </w:r>
            <w:r w:rsidR="00290890" w:rsidRPr="00290890">
              <w:rPr>
                <w:rFonts w:cstheme="minorHAnsi"/>
                <w:color w:val="FF0000"/>
                <w:sz w:val="24"/>
                <w:szCs w:val="24"/>
              </w:rPr>
              <w:t>We could include exceptions, limitations for the CEOs as well.</w:t>
            </w:r>
          </w:p>
        </w:tc>
      </w:tr>
      <w:tr w:rsidR="00490015" w:rsidRPr="001016E5" w:rsidTr="00496FBC">
        <w:tc>
          <w:tcPr>
            <w:tcW w:w="6768" w:type="dxa"/>
          </w:tcPr>
          <w:p w:rsidR="00490015" w:rsidRPr="00496FBC" w:rsidRDefault="00490015" w:rsidP="000434AB">
            <w:pPr>
              <w:rPr>
                <w:rFonts w:cstheme="minorHAnsi"/>
                <w:sz w:val="24"/>
                <w:szCs w:val="24"/>
              </w:rPr>
            </w:pPr>
          </w:p>
          <w:p w:rsidR="00490015" w:rsidRPr="00496FBC" w:rsidRDefault="00490015" w:rsidP="0081750E">
            <w:pPr>
              <w:pStyle w:val="ListParagraph"/>
              <w:numPr>
                <w:ilvl w:val="0"/>
                <w:numId w:val="7"/>
              </w:numPr>
              <w:rPr>
                <w:rFonts w:cstheme="minorHAnsi"/>
                <w:sz w:val="24"/>
                <w:szCs w:val="24"/>
              </w:rPr>
            </w:pPr>
            <w:r w:rsidRPr="00496FBC">
              <w:rPr>
                <w:rFonts w:cstheme="minorHAnsi"/>
                <w:sz w:val="24"/>
                <w:szCs w:val="24"/>
              </w:rPr>
              <w:t>The student realizes that the landlord’s circumstances [financial ability?] may have an impact on his/her ability to abate a hazardous condition.</w:t>
            </w:r>
          </w:p>
          <w:p w:rsidR="00490015" w:rsidRPr="00496FBC" w:rsidRDefault="00490015" w:rsidP="00590942">
            <w:pPr>
              <w:rPr>
                <w:rFonts w:cstheme="minorHAnsi"/>
                <w:sz w:val="24"/>
                <w:szCs w:val="24"/>
              </w:rPr>
            </w:pPr>
          </w:p>
        </w:tc>
        <w:tc>
          <w:tcPr>
            <w:tcW w:w="6660" w:type="dxa"/>
          </w:tcPr>
          <w:p w:rsidR="00490015" w:rsidRPr="00496FBC" w:rsidRDefault="00490015" w:rsidP="00197818">
            <w:pPr>
              <w:rPr>
                <w:rFonts w:cstheme="minorHAnsi"/>
                <w:sz w:val="24"/>
                <w:szCs w:val="24"/>
              </w:rPr>
            </w:pPr>
            <w:r w:rsidRPr="00496FBC">
              <w:rPr>
                <w:rFonts w:cstheme="minorHAnsi"/>
                <w:sz w:val="24"/>
                <w:szCs w:val="24"/>
              </w:rPr>
              <w:t>As above: The only way we can measure changes in attitude is through a student self-assessment. So we could add a pre-course evaluation with a question to measure the student’s attitude toward landlord ability to abate and then add a 3-month follow up evaluation with the same question to measure change.</w:t>
            </w:r>
            <w:r w:rsidR="00954E0D">
              <w:rPr>
                <w:rFonts w:cstheme="minorHAnsi"/>
                <w:sz w:val="24"/>
                <w:szCs w:val="24"/>
              </w:rPr>
              <w:t xml:space="preserve"> </w:t>
            </w:r>
            <w:r w:rsidR="00954E0D" w:rsidRPr="00954E0D">
              <w:rPr>
                <w:rFonts w:cstheme="minorHAnsi"/>
                <w:color w:val="FF0000"/>
                <w:sz w:val="24"/>
                <w:szCs w:val="24"/>
              </w:rPr>
              <w:t xml:space="preserve">Again, using the case study to identify the responsible parties, why </w:t>
            </w:r>
            <w:r w:rsidR="00954E0D" w:rsidRPr="00954E0D">
              <w:rPr>
                <w:rFonts w:cstheme="minorHAnsi"/>
                <w:color w:val="FF0000"/>
                <w:sz w:val="24"/>
                <w:szCs w:val="24"/>
              </w:rPr>
              <w:lastRenderedPageBreak/>
              <w:t>he/she may be responsible and potential barriers to improving the circumstances.</w:t>
            </w:r>
            <w:r w:rsidR="00954E0D">
              <w:rPr>
                <w:rFonts w:cstheme="minorHAnsi"/>
                <w:sz w:val="24"/>
                <w:szCs w:val="24"/>
              </w:rPr>
              <w:t xml:space="preserve"> </w:t>
            </w:r>
            <w:r w:rsidR="00290890" w:rsidRPr="00290890">
              <w:rPr>
                <w:rFonts w:cstheme="minorHAnsi"/>
                <w:sz w:val="24"/>
                <w:szCs w:val="24"/>
              </w:rPr>
              <w:t>We could include exceptions, limitations for the CEOs as well.</w:t>
            </w:r>
          </w:p>
        </w:tc>
        <w:bookmarkStart w:id="0" w:name="_GoBack"/>
        <w:bookmarkEnd w:id="0"/>
      </w:tr>
    </w:tbl>
    <w:p w:rsidR="00865011" w:rsidRDefault="00865011"/>
    <w:p w:rsidR="0055582A" w:rsidRDefault="0055582A" w:rsidP="0055582A"/>
    <w:sectPr w:rsidR="0055582A" w:rsidSect="005241FE">
      <w:pgSz w:w="15840" w:h="12240" w:orient="landscape"/>
      <w:pgMar w:top="864"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528D"/>
    <w:multiLevelType w:val="hybridMultilevel"/>
    <w:tmpl w:val="6E788C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967E0A"/>
    <w:multiLevelType w:val="hybridMultilevel"/>
    <w:tmpl w:val="4456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82B6A"/>
    <w:multiLevelType w:val="hybridMultilevel"/>
    <w:tmpl w:val="99C834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4A2FD2"/>
    <w:multiLevelType w:val="hybridMultilevel"/>
    <w:tmpl w:val="AD9CEAC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315FE8"/>
    <w:multiLevelType w:val="hybridMultilevel"/>
    <w:tmpl w:val="C5921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571EEA"/>
    <w:multiLevelType w:val="hybridMultilevel"/>
    <w:tmpl w:val="42924F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D84D61"/>
    <w:multiLevelType w:val="hybridMultilevel"/>
    <w:tmpl w:val="AC30547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3864EF"/>
    <w:rsid w:val="00015E56"/>
    <w:rsid w:val="00021892"/>
    <w:rsid w:val="000434AB"/>
    <w:rsid w:val="000C24C1"/>
    <w:rsid w:val="001016E5"/>
    <w:rsid w:val="00124383"/>
    <w:rsid w:val="001937C2"/>
    <w:rsid w:val="00197818"/>
    <w:rsid w:val="001F3199"/>
    <w:rsid w:val="002079EE"/>
    <w:rsid w:val="00290890"/>
    <w:rsid w:val="003864EF"/>
    <w:rsid w:val="004616E7"/>
    <w:rsid w:val="00487D92"/>
    <w:rsid w:val="00490015"/>
    <w:rsid w:val="00496FBC"/>
    <w:rsid w:val="004F3EBD"/>
    <w:rsid w:val="005166B7"/>
    <w:rsid w:val="005241FE"/>
    <w:rsid w:val="0055582A"/>
    <w:rsid w:val="00590942"/>
    <w:rsid w:val="005A5B46"/>
    <w:rsid w:val="00616887"/>
    <w:rsid w:val="00643B6C"/>
    <w:rsid w:val="0069172E"/>
    <w:rsid w:val="006A69EE"/>
    <w:rsid w:val="006F79D4"/>
    <w:rsid w:val="007F0887"/>
    <w:rsid w:val="007F5D5F"/>
    <w:rsid w:val="0081750E"/>
    <w:rsid w:val="00833F36"/>
    <w:rsid w:val="00865011"/>
    <w:rsid w:val="00893A97"/>
    <w:rsid w:val="008B4197"/>
    <w:rsid w:val="008C79B1"/>
    <w:rsid w:val="009300DB"/>
    <w:rsid w:val="00954E0D"/>
    <w:rsid w:val="00972A9A"/>
    <w:rsid w:val="009B5344"/>
    <w:rsid w:val="009F2190"/>
    <w:rsid w:val="009F443F"/>
    <w:rsid w:val="00AC2C03"/>
    <w:rsid w:val="00AF7D2F"/>
    <w:rsid w:val="00B52051"/>
    <w:rsid w:val="00C569A8"/>
    <w:rsid w:val="00C7715D"/>
    <w:rsid w:val="00CA5A92"/>
    <w:rsid w:val="00D11732"/>
    <w:rsid w:val="00D417D3"/>
    <w:rsid w:val="00DD6021"/>
    <w:rsid w:val="00E16465"/>
    <w:rsid w:val="00E71A06"/>
    <w:rsid w:val="00E90F2E"/>
    <w:rsid w:val="00EC0D84"/>
    <w:rsid w:val="00F12E0C"/>
    <w:rsid w:val="00F53D6F"/>
    <w:rsid w:val="00F90E52"/>
    <w:rsid w:val="00FC1A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465"/>
    <w:pPr>
      <w:ind w:left="720"/>
      <w:contextualSpacing/>
    </w:pPr>
  </w:style>
  <w:style w:type="table" w:styleId="TableGrid">
    <w:name w:val="Table Grid"/>
    <w:basedOn w:val="TableNormal"/>
    <w:uiPriority w:val="59"/>
    <w:rsid w:val="00865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90F2E"/>
    <w:rPr>
      <w:sz w:val="16"/>
      <w:szCs w:val="16"/>
    </w:rPr>
  </w:style>
  <w:style w:type="paragraph" w:styleId="CommentText">
    <w:name w:val="annotation text"/>
    <w:basedOn w:val="Normal"/>
    <w:link w:val="CommentTextChar"/>
    <w:uiPriority w:val="99"/>
    <w:semiHidden/>
    <w:unhideWhenUsed/>
    <w:rsid w:val="00E90F2E"/>
    <w:pPr>
      <w:spacing w:line="240" w:lineRule="auto"/>
    </w:pPr>
    <w:rPr>
      <w:sz w:val="20"/>
      <w:szCs w:val="20"/>
    </w:rPr>
  </w:style>
  <w:style w:type="character" w:customStyle="1" w:styleId="CommentTextChar">
    <w:name w:val="Comment Text Char"/>
    <w:basedOn w:val="DefaultParagraphFont"/>
    <w:link w:val="CommentText"/>
    <w:uiPriority w:val="99"/>
    <w:semiHidden/>
    <w:rsid w:val="00E90F2E"/>
    <w:rPr>
      <w:sz w:val="20"/>
      <w:szCs w:val="20"/>
    </w:rPr>
  </w:style>
  <w:style w:type="paragraph" w:styleId="CommentSubject">
    <w:name w:val="annotation subject"/>
    <w:basedOn w:val="CommentText"/>
    <w:next w:val="CommentText"/>
    <w:link w:val="CommentSubjectChar"/>
    <w:uiPriority w:val="99"/>
    <w:semiHidden/>
    <w:unhideWhenUsed/>
    <w:rsid w:val="00E90F2E"/>
    <w:rPr>
      <w:b/>
      <w:bCs/>
    </w:rPr>
  </w:style>
  <w:style w:type="character" w:customStyle="1" w:styleId="CommentSubjectChar">
    <w:name w:val="Comment Subject Char"/>
    <w:basedOn w:val="CommentTextChar"/>
    <w:link w:val="CommentSubject"/>
    <w:uiPriority w:val="99"/>
    <w:semiHidden/>
    <w:rsid w:val="00E90F2E"/>
    <w:rPr>
      <w:b/>
      <w:bCs/>
      <w:sz w:val="20"/>
      <w:szCs w:val="20"/>
    </w:rPr>
  </w:style>
  <w:style w:type="paragraph" w:styleId="BalloonText">
    <w:name w:val="Balloon Text"/>
    <w:basedOn w:val="Normal"/>
    <w:link w:val="BalloonTextChar"/>
    <w:uiPriority w:val="99"/>
    <w:semiHidden/>
    <w:unhideWhenUsed/>
    <w:rsid w:val="00E90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F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465"/>
    <w:pPr>
      <w:ind w:left="720"/>
      <w:contextualSpacing/>
    </w:pPr>
  </w:style>
  <w:style w:type="table" w:styleId="TableGrid">
    <w:name w:val="Table Grid"/>
    <w:basedOn w:val="TableNormal"/>
    <w:uiPriority w:val="59"/>
    <w:rsid w:val="00865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90F2E"/>
    <w:rPr>
      <w:sz w:val="16"/>
      <w:szCs w:val="16"/>
    </w:rPr>
  </w:style>
  <w:style w:type="paragraph" w:styleId="CommentText">
    <w:name w:val="annotation text"/>
    <w:basedOn w:val="Normal"/>
    <w:link w:val="CommentTextChar"/>
    <w:uiPriority w:val="99"/>
    <w:semiHidden/>
    <w:unhideWhenUsed/>
    <w:rsid w:val="00E90F2E"/>
    <w:pPr>
      <w:spacing w:line="240" w:lineRule="auto"/>
    </w:pPr>
    <w:rPr>
      <w:sz w:val="20"/>
      <w:szCs w:val="20"/>
    </w:rPr>
  </w:style>
  <w:style w:type="character" w:customStyle="1" w:styleId="CommentTextChar">
    <w:name w:val="Comment Text Char"/>
    <w:basedOn w:val="DefaultParagraphFont"/>
    <w:link w:val="CommentText"/>
    <w:uiPriority w:val="99"/>
    <w:semiHidden/>
    <w:rsid w:val="00E90F2E"/>
    <w:rPr>
      <w:sz w:val="20"/>
      <w:szCs w:val="20"/>
    </w:rPr>
  </w:style>
  <w:style w:type="paragraph" w:styleId="CommentSubject">
    <w:name w:val="annotation subject"/>
    <w:basedOn w:val="CommentText"/>
    <w:next w:val="CommentText"/>
    <w:link w:val="CommentSubjectChar"/>
    <w:uiPriority w:val="99"/>
    <w:semiHidden/>
    <w:unhideWhenUsed/>
    <w:rsid w:val="00E90F2E"/>
    <w:rPr>
      <w:b/>
      <w:bCs/>
    </w:rPr>
  </w:style>
  <w:style w:type="character" w:customStyle="1" w:styleId="CommentSubjectChar">
    <w:name w:val="Comment Subject Char"/>
    <w:basedOn w:val="CommentTextChar"/>
    <w:link w:val="CommentSubject"/>
    <w:uiPriority w:val="99"/>
    <w:semiHidden/>
    <w:rsid w:val="00E90F2E"/>
    <w:rPr>
      <w:b/>
      <w:bCs/>
      <w:sz w:val="20"/>
      <w:szCs w:val="20"/>
    </w:rPr>
  </w:style>
  <w:style w:type="paragraph" w:styleId="BalloonText">
    <w:name w:val="Balloon Text"/>
    <w:basedOn w:val="Normal"/>
    <w:link w:val="BalloonTextChar"/>
    <w:uiPriority w:val="99"/>
    <w:semiHidden/>
    <w:unhideWhenUsed/>
    <w:rsid w:val="00E90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F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370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Norfolk</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Underwood, Lynn</dc:creator>
  <cp:lastModifiedBy>saceti</cp:lastModifiedBy>
  <cp:revision>2</cp:revision>
  <dcterms:created xsi:type="dcterms:W3CDTF">2014-04-16T18:29:00Z</dcterms:created>
  <dcterms:modified xsi:type="dcterms:W3CDTF">2014-04-16T18:29:00Z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711245891</vt:i4>
  </property>
  <property fmtid="{D5CDD505-2E9C-101B-9397-08002B2CF9AE}" pid="4" name="_EmailSubject">
    <vt:lpwstr>Follow up on code course</vt:lpwstr>
  </property>
  <property fmtid="{D5CDD505-2E9C-101B-9397-08002B2CF9AE}" pid="5" name="_AuthorEmail">
    <vt:lpwstr>saceti@nchh.org</vt:lpwstr>
  </property>
  <property fmtid="{D5CDD505-2E9C-101B-9397-08002B2CF9AE}" pid="6" name="_AuthorEmailDisplayName">
    <vt:lpwstr>Susan Aceti</vt:lpwstr>
  </property>
  <property fmtid="{D5CDD505-2E9C-101B-9397-08002B2CF9AE}" pid="7" name="_ReviewingToolsShownOnce">
    <vt:lpwstr/>
  </property>
</Properties>
</file>