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ata21.xml" ContentType="application/vnd.openxmlformats-officedocument.drawingml.diagramData+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word/diagrams/colors22.xml" ContentType="application/vnd.openxmlformats-officedocument.drawingml.diagramColors+xml"/>
  <Override PartName="/word/diagrams/quickStyle7.xml" ContentType="application/vnd.openxmlformats-officedocument.drawingml.diagramStyle+xml"/>
  <Override PartName="/word/diagrams/drawing22.xml" ContentType="application/vnd.ms-office.drawingml.diagramDrawing+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20.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2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diagrams/drawing21.xml" ContentType="application/vnd.ms-office.drawingml.diagramDrawing+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word/diagrams/quickStyle22.xml" ContentType="application/vnd.openxmlformats-officedocument.drawingml.diagramStyle+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Default Extension="wmf" ContentType="image/x-wmf"/>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Override PartName="/word/diagrams/layout5.xml" ContentType="application/vnd.openxmlformats-officedocument.drawingml.diagramLayout+xml"/>
  <Override PartName="/word/diagrams/drawing13.xml" ContentType="application/vnd.ms-office.drawingml.diagramDrawing+xml"/>
  <Override PartName="/word/diagrams/quickStyle18.xml" ContentType="application/vnd.openxmlformats-officedocument.drawingml.diagramStyle+xml"/>
  <Override PartName="/word/footer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A45" w:rsidRDefault="00DE658E" w:rsidP="00CA0A45">
      <w:pPr>
        <w:pStyle w:val="OVERVIEW"/>
        <w:rPr>
          <w:w w:val="100"/>
        </w:rPr>
      </w:pPr>
      <w:r>
        <w:rPr>
          <w:w w:val="100"/>
        </w:rPr>
        <w:t xml:space="preserve">Module </w:t>
      </w:r>
      <w:r w:rsidR="004C506C">
        <w:rPr>
          <w:w w:val="100"/>
        </w:rPr>
        <w:t>4</w:t>
      </w:r>
      <w:r>
        <w:rPr>
          <w:w w:val="100"/>
        </w:rPr>
        <w:t>:</w:t>
      </w:r>
    </w:p>
    <w:p w:rsidR="00DE658E" w:rsidRPr="00DE658E" w:rsidRDefault="004C506C" w:rsidP="00CA0A45">
      <w:pPr>
        <w:pStyle w:val="OVERVIEW"/>
        <w:rPr>
          <w:w w:val="100"/>
          <w:sz w:val="56"/>
        </w:rPr>
      </w:pPr>
      <w:r>
        <w:rPr>
          <w:w w:val="100"/>
          <w:sz w:val="56"/>
        </w:rPr>
        <w:t>Evaluate Health Impacts</w:t>
      </w:r>
    </w:p>
    <w:p w:rsidR="00CA0A45" w:rsidRPr="00B10329" w:rsidRDefault="003040BE" w:rsidP="00CA0A45">
      <w:pPr>
        <w:pStyle w:val="bodycopy"/>
        <w:rPr>
          <w:kern w:val="20"/>
        </w:rPr>
      </w:pPr>
      <w:r>
        <w:rPr>
          <w:noProof/>
          <w:kern w:val="20"/>
        </w:rPr>
        <w:pict>
          <v:line id="_x0000_s1026" style="position:absolute;z-index:251660288;mso-wrap-edited:f" from="2.35pt,7.7pt" to="449.1pt,7.7pt" wrapcoords="-36 -2147483648 0 -2147483648 10836 -2147483648 10836 -2147483648 21563 -2147483648 21672 -2147483648 -36 -2147483648" strokecolor="#4a7ebb" strokeweight="1pt">
            <v:fill o:detectmouseclick="t"/>
            <v:shadow opacity="22938f" offset="0"/>
            <w10:wrap type="tight"/>
          </v:line>
        </w:pict>
      </w:r>
    </w:p>
    <w:p w:rsidR="00D61050" w:rsidRPr="00D61050" w:rsidRDefault="00D61050" w:rsidP="00D61050">
      <w:pPr>
        <w:pStyle w:val="bodycopy"/>
        <w:rPr>
          <w:szCs w:val="23"/>
        </w:rPr>
      </w:pPr>
      <w:r w:rsidRPr="00D61050">
        <w:rPr>
          <w:szCs w:val="23"/>
        </w:rPr>
        <w:t xml:space="preserve">This Module is designed to teach Assessors/Inspectors the importance of </w:t>
      </w:r>
      <w:r w:rsidR="00FD3BE6">
        <w:rPr>
          <w:szCs w:val="23"/>
        </w:rPr>
        <w:t xml:space="preserve">the relationship between </w:t>
      </w:r>
      <w:r w:rsidR="004C506C" w:rsidRPr="001B5845">
        <w:rPr>
          <w:szCs w:val="23"/>
        </w:rPr>
        <w:t>hazard rating and health impacts</w:t>
      </w:r>
      <w:r w:rsidR="00FD3BE6">
        <w:rPr>
          <w:szCs w:val="23"/>
        </w:rPr>
        <w:t xml:space="preserve"> when using the </w:t>
      </w:r>
      <w:r w:rsidRPr="00D61050">
        <w:rPr>
          <w:szCs w:val="23"/>
        </w:rPr>
        <w:t>HUD Healthy Home Rating System (HHRS).</w:t>
      </w:r>
    </w:p>
    <w:p w:rsidR="00D61050" w:rsidRDefault="00D61050" w:rsidP="00CA0A45">
      <w:pPr>
        <w:pStyle w:val="bodycopy"/>
        <w:rPr>
          <w:szCs w:val="23"/>
        </w:rPr>
      </w:pPr>
    </w:p>
    <w:p w:rsidR="00CA389D" w:rsidRDefault="001B7595" w:rsidP="00CA389D">
      <w:pPr>
        <w:pStyle w:val="OVERVIEW"/>
        <w:spacing w:after="120"/>
        <w:rPr>
          <w:sz w:val="32"/>
          <w:lang w:bidi="he-IL"/>
        </w:rPr>
      </w:pPr>
      <w:r>
        <w:rPr>
          <w:sz w:val="32"/>
          <w:lang w:bidi="he-IL"/>
        </w:rPr>
        <w:t>Learning Objectives</w:t>
      </w:r>
    </w:p>
    <w:p w:rsidR="00FD3BE6" w:rsidRPr="00932263" w:rsidRDefault="00D61050" w:rsidP="00932263">
      <w:pPr>
        <w:spacing w:after="0" w:line="240" w:lineRule="auto"/>
        <w:rPr>
          <w:sz w:val="23"/>
          <w:szCs w:val="23"/>
          <w:lang w:bidi="he-IL"/>
        </w:rPr>
      </w:pPr>
      <w:r>
        <w:rPr>
          <w:noProof/>
          <w:sz w:val="23"/>
          <w:szCs w:val="23"/>
        </w:rPr>
        <w:drawing>
          <wp:anchor distT="0" distB="0" distL="114300" distR="114300" simplePos="0" relativeHeight="251667456" behindDoc="0" locked="0" layoutInCell="1" allowOverlap="1">
            <wp:simplePos x="0" y="0"/>
            <wp:positionH relativeFrom="margin">
              <wp:align>center</wp:align>
            </wp:positionH>
            <wp:positionV relativeFrom="paragraph">
              <wp:posOffset>394335</wp:posOffset>
            </wp:positionV>
            <wp:extent cx="5486400" cy="2286000"/>
            <wp:effectExtent l="0" t="0" r="19050" b="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001B7595">
        <w:rPr>
          <w:sz w:val="23"/>
          <w:szCs w:val="23"/>
          <w:lang w:bidi="he-IL"/>
        </w:rPr>
        <w:t>By the end of this module, students will be able to</w:t>
      </w:r>
      <w:r w:rsidR="00CA389D" w:rsidRPr="004415CC">
        <w:rPr>
          <w:sz w:val="23"/>
          <w:szCs w:val="23"/>
          <w:lang w:bidi="he-IL"/>
        </w:rPr>
        <w:t>:</w:t>
      </w:r>
      <w:r w:rsidR="00531CEE">
        <w:rPr>
          <w:sz w:val="23"/>
          <w:szCs w:val="23"/>
          <w:lang w:bidi="he-IL"/>
        </w:rPr>
        <w:br w:type="textWrapping" w:clear="all"/>
      </w:r>
    </w:p>
    <w:p w:rsidR="007D4081" w:rsidRDefault="007D4081" w:rsidP="007D4081">
      <w:pPr>
        <w:spacing w:after="0" w:line="240" w:lineRule="auto"/>
        <w:rPr>
          <w:sz w:val="23"/>
          <w:szCs w:val="23"/>
          <w:lang w:bidi="he-IL"/>
        </w:rPr>
      </w:pPr>
    </w:p>
    <w:p w:rsidR="007D4081" w:rsidRDefault="007D4081" w:rsidP="00FD3BE6">
      <w:pPr>
        <w:pStyle w:val="OVERVIEW"/>
        <w:rPr>
          <w:sz w:val="32"/>
          <w:szCs w:val="32"/>
          <w:lang w:bidi="he-IL"/>
        </w:rPr>
      </w:pPr>
    </w:p>
    <w:p w:rsidR="007D4081" w:rsidRDefault="007D4081" w:rsidP="00FD3BE6">
      <w:pPr>
        <w:pStyle w:val="OVERVIEW"/>
        <w:rPr>
          <w:sz w:val="32"/>
          <w:szCs w:val="32"/>
          <w:lang w:bidi="he-IL"/>
        </w:rPr>
      </w:pPr>
    </w:p>
    <w:p w:rsidR="007D4081" w:rsidRDefault="007D4081" w:rsidP="00FD3BE6">
      <w:pPr>
        <w:pStyle w:val="OVERVIEW"/>
        <w:rPr>
          <w:sz w:val="32"/>
          <w:szCs w:val="32"/>
          <w:lang w:bidi="he-IL"/>
        </w:rPr>
      </w:pPr>
    </w:p>
    <w:p w:rsidR="00E34581" w:rsidRPr="00FD3BE6" w:rsidRDefault="00E34581" w:rsidP="00FD3BE6">
      <w:pPr>
        <w:pStyle w:val="OVERVIEW"/>
        <w:rPr>
          <w:sz w:val="32"/>
          <w:szCs w:val="32"/>
          <w:lang w:bidi="he-IL"/>
        </w:rPr>
      </w:pPr>
      <w:r w:rsidRPr="00FD3BE6">
        <w:rPr>
          <w:rFonts w:hint="cs"/>
          <w:sz w:val="32"/>
          <w:szCs w:val="32"/>
          <w:lang w:bidi="he-IL"/>
        </w:rPr>
        <w:t>The HHRS Process</w:t>
      </w:r>
    </w:p>
    <w:p w:rsidR="00E34581" w:rsidRPr="00C6724F" w:rsidRDefault="007D4081" w:rsidP="00FD3BE6">
      <w:pPr>
        <w:spacing w:after="0" w:line="240" w:lineRule="auto"/>
        <w:rPr>
          <w:sz w:val="23"/>
          <w:szCs w:val="23"/>
          <w:lang w:bidi="he-IL"/>
        </w:rPr>
      </w:pPr>
      <w:r>
        <w:rPr>
          <w:noProof/>
          <w:sz w:val="23"/>
          <w:szCs w:val="23"/>
        </w:rPr>
        <w:drawing>
          <wp:anchor distT="0" distB="0" distL="114300" distR="114300" simplePos="0" relativeHeight="251668480" behindDoc="0" locked="0" layoutInCell="1" allowOverlap="1">
            <wp:simplePos x="0" y="0"/>
            <wp:positionH relativeFrom="margin">
              <wp:align>right</wp:align>
            </wp:positionH>
            <wp:positionV relativeFrom="margin">
              <wp:posOffset>5410200</wp:posOffset>
            </wp:positionV>
            <wp:extent cx="3314700" cy="1971675"/>
            <wp:effectExtent l="0" t="0" r="0" b="0"/>
            <wp:wrapSquare wrapText="bothSides"/>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E34581" w:rsidRPr="00C6724F">
        <w:rPr>
          <w:sz w:val="23"/>
          <w:szCs w:val="23"/>
          <w:lang w:bidi="he-IL"/>
        </w:rPr>
        <w:t>As we begin this module, let’s review the HHRS process. The HHRS is a four step process that includes:</w:t>
      </w:r>
    </w:p>
    <w:p w:rsidR="00FD3BE6" w:rsidRDefault="00FD3BE6" w:rsidP="00FD3BE6">
      <w:pPr>
        <w:rPr>
          <w:lang w:bidi="he-IL"/>
        </w:rPr>
      </w:pPr>
    </w:p>
    <w:p w:rsidR="00FD3BE6" w:rsidRDefault="00FD3BE6" w:rsidP="00FD3BE6">
      <w:pPr>
        <w:rPr>
          <w:sz w:val="32"/>
          <w:lang w:bidi="he-IL"/>
        </w:rPr>
      </w:pPr>
    </w:p>
    <w:p w:rsidR="00FD3BE6" w:rsidRDefault="00FD3BE6" w:rsidP="00FD3BE6">
      <w:pPr>
        <w:rPr>
          <w:sz w:val="32"/>
          <w:lang w:bidi="he-IL"/>
        </w:rPr>
      </w:pPr>
    </w:p>
    <w:p w:rsidR="00FD3BE6" w:rsidRDefault="00FD3BE6" w:rsidP="00FD3BE6">
      <w:pPr>
        <w:rPr>
          <w:sz w:val="32"/>
          <w:lang w:bidi="he-IL"/>
        </w:rPr>
      </w:pPr>
    </w:p>
    <w:p w:rsidR="004039E7" w:rsidRDefault="004039E7" w:rsidP="004039E7">
      <w:pPr>
        <w:spacing w:after="120" w:line="240" w:lineRule="auto"/>
        <w:rPr>
          <w:b/>
          <w:sz w:val="24"/>
          <w:szCs w:val="23"/>
        </w:rPr>
      </w:pPr>
      <w:r w:rsidRPr="000E7354">
        <w:rPr>
          <w:b/>
          <w:sz w:val="24"/>
          <w:szCs w:val="23"/>
        </w:rPr>
        <w:lastRenderedPageBreak/>
        <w:t xml:space="preserve">Review </w:t>
      </w:r>
      <w:r>
        <w:rPr>
          <w:b/>
          <w:sz w:val="24"/>
          <w:szCs w:val="23"/>
        </w:rPr>
        <w:t>of Key Principles</w:t>
      </w:r>
    </w:p>
    <w:p w:rsidR="004039E7" w:rsidRPr="004039E7" w:rsidRDefault="004039E7" w:rsidP="004039E7">
      <w:pPr>
        <w:spacing w:after="120" w:line="240" w:lineRule="auto"/>
        <w:rPr>
          <w:sz w:val="23"/>
          <w:szCs w:val="23"/>
          <w:lang w:bidi="he-IL"/>
        </w:rPr>
      </w:pPr>
      <w:r>
        <w:rPr>
          <w:sz w:val="23"/>
          <w:szCs w:val="23"/>
          <w:lang w:bidi="he-IL"/>
        </w:rPr>
        <w:t>T</w:t>
      </w:r>
      <w:r w:rsidRPr="004039E7">
        <w:rPr>
          <w:sz w:val="23"/>
          <w:szCs w:val="23"/>
          <w:lang w:bidi="he-IL"/>
        </w:rPr>
        <w:t>he HHRS tool is used to determine the level of risk to occupants’ health and safety based on the hazards that are present in the home. The key principle of the HHRS is that a dwelling should be safe and healthy for ANYONE who occupies the dwelling, including visitors.</w:t>
      </w:r>
    </w:p>
    <w:p w:rsidR="004039E7" w:rsidRDefault="004039E7" w:rsidP="00F00E4E">
      <w:pPr>
        <w:spacing w:after="360" w:line="240" w:lineRule="auto"/>
        <w:rPr>
          <w:sz w:val="23"/>
          <w:szCs w:val="23"/>
          <w:lang w:bidi="he-IL"/>
        </w:rPr>
      </w:pPr>
      <w:r>
        <w:rPr>
          <w:sz w:val="23"/>
          <w:szCs w:val="23"/>
          <w:lang w:bidi="he-IL"/>
        </w:rPr>
        <w:t xml:space="preserve">Your assessment tool of choice is still used to </w:t>
      </w:r>
      <w:r w:rsidRPr="004039E7">
        <w:rPr>
          <w:sz w:val="23"/>
          <w:szCs w:val="23"/>
          <w:lang w:bidi="he-IL"/>
        </w:rPr>
        <w:t>assess the deficiencies in the home and the HHRS tool will be used after the assessment to determine the health and safety risks</w:t>
      </w:r>
      <w:r>
        <w:rPr>
          <w:sz w:val="23"/>
          <w:szCs w:val="23"/>
          <w:lang w:bidi="he-IL"/>
        </w:rPr>
        <w:t xml:space="preserve"> to occupants and to assist you</w:t>
      </w:r>
      <w:r w:rsidRPr="004039E7">
        <w:rPr>
          <w:sz w:val="23"/>
          <w:szCs w:val="23"/>
          <w:lang w:bidi="he-IL"/>
        </w:rPr>
        <w:t xml:space="preserve"> in prioritizing interventions. </w:t>
      </w:r>
      <w:r>
        <w:rPr>
          <w:sz w:val="23"/>
          <w:szCs w:val="23"/>
          <w:lang w:bidi="he-IL"/>
        </w:rPr>
        <w:t xml:space="preserve">All hazards should be documented; do not </w:t>
      </w:r>
      <w:r w:rsidRPr="004039E7">
        <w:rPr>
          <w:sz w:val="23"/>
          <w:szCs w:val="23"/>
          <w:lang w:bidi="he-IL"/>
        </w:rPr>
        <w:t xml:space="preserve">avoid documenting a hazard because </w:t>
      </w:r>
      <w:r>
        <w:rPr>
          <w:sz w:val="23"/>
          <w:szCs w:val="23"/>
          <w:lang w:bidi="he-IL"/>
        </w:rPr>
        <w:t xml:space="preserve">of concerns regarding available </w:t>
      </w:r>
      <w:r w:rsidRPr="004039E7">
        <w:rPr>
          <w:sz w:val="23"/>
          <w:szCs w:val="23"/>
          <w:lang w:bidi="he-IL"/>
        </w:rPr>
        <w:t>resources to fix the problem later.</w:t>
      </w:r>
    </w:p>
    <w:p w:rsidR="004039E7" w:rsidRDefault="00F00E4E" w:rsidP="00483CF2">
      <w:pPr>
        <w:spacing w:after="0" w:line="240" w:lineRule="auto"/>
        <w:jc w:val="center"/>
        <w:rPr>
          <w:sz w:val="23"/>
          <w:szCs w:val="23"/>
          <w:lang w:bidi="he-IL"/>
        </w:rPr>
      </w:pPr>
      <w:r w:rsidRPr="00F00E4E">
        <w:rPr>
          <w:noProof/>
          <w:sz w:val="23"/>
          <w:szCs w:val="23"/>
        </w:rPr>
        <w:drawing>
          <wp:inline distT="0" distB="0" distL="0" distR="0">
            <wp:extent cx="3895725" cy="2019300"/>
            <wp:effectExtent l="0" t="38100" r="0" b="19050"/>
            <wp:docPr id="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483CF2" w:rsidRDefault="00483CF2" w:rsidP="00483CF2">
      <w:pPr>
        <w:pStyle w:val="OVERVIEW"/>
        <w:rPr>
          <w:sz w:val="32"/>
          <w:szCs w:val="32"/>
          <w:lang w:bidi="he-IL"/>
        </w:rPr>
      </w:pPr>
    </w:p>
    <w:p w:rsidR="00F00E4E" w:rsidRDefault="00483CF2" w:rsidP="00483CF2">
      <w:pPr>
        <w:pStyle w:val="OVERVIEW"/>
        <w:spacing w:before="240"/>
        <w:rPr>
          <w:sz w:val="23"/>
          <w:szCs w:val="23"/>
          <w:lang w:bidi="he-IL"/>
        </w:rPr>
      </w:pPr>
      <w:r>
        <w:rPr>
          <w:sz w:val="32"/>
          <w:szCs w:val="32"/>
          <w:lang w:bidi="he-IL"/>
        </w:rPr>
        <w:t>Categories of Hazards</w:t>
      </w:r>
    </w:p>
    <w:p w:rsidR="00056997" w:rsidRDefault="00056997" w:rsidP="00483CF2">
      <w:pPr>
        <w:spacing w:after="120" w:line="240" w:lineRule="auto"/>
        <w:rPr>
          <w:sz w:val="23"/>
          <w:szCs w:val="23"/>
          <w:lang w:bidi="he-IL"/>
        </w:rPr>
      </w:pPr>
      <w:r>
        <w:rPr>
          <w:sz w:val="23"/>
          <w:szCs w:val="23"/>
          <w:lang w:bidi="he-IL"/>
        </w:rPr>
        <w:t xml:space="preserve">There are 4 main </w:t>
      </w:r>
      <w:r w:rsidR="00952FDE">
        <w:rPr>
          <w:sz w:val="23"/>
          <w:szCs w:val="23"/>
          <w:lang w:bidi="he-IL"/>
        </w:rPr>
        <w:t>categories</w:t>
      </w:r>
      <w:r>
        <w:rPr>
          <w:sz w:val="23"/>
          <w:szCs w:val="23"/>
          <w:lang w:bidi="he-IL"/>
        </w:rPr>
        <w:t xml:space="preserve"> of hazards using the HHRS.  </w:t>
      </w:r>
      <w:r w:rsidR="00483CF2" w:rsidRPr="00483CF2">
        <w:rPr>
          <w:sz w:val="23"/>
          <w:szCs w:val="23"/>
          <w:lang w:bidi="he-IL"/>
        </w:rPr>
        <w:t>The main categories</w:t>
      </w:r>
      <w:r w:rsidR="00483CF2">
        <w:rPr>
          <w:sz w:val="23"/>
          <w:szCs w:val="23"/>
          <w:lang w:bidi="he-IL"/>
        </w:rPr>
        <w:t xml:space="preserve"> of hazards</w:t>
      </w:r>
      <w:r w:rsidR="00483CF2" w:rsidRPr="00483CF2">
        <w:rPr>
          <w:sz w:val="23"/>
          <w:szCs w:val="23"/>
          <w:lang w:bidi="he-IL"/>
        </w:rPr>
        <w:t xml:space="preserve"> are from the American Public Health Association’s (APHA) 1938 publication </w:t>
      </w:r>
      <w:r>
        <w:rPr>
          <w:sz w:val="23"/>
          <w:szCs w:val="23"/>
          <w:lang w:bidi="he-IL"/>
        </w:rPr>
        <w:t>titled</w:t>
      </w:r>
      <w:r w:rsidR="00483CF2" w:rsidRPr="00483CF2">
        <w:rPr>
          <w:sz w:val="23"/>
          <w:szCs w:val="23"/>
          <w:lang w:bidi="he-IL"/>
        </w:rPr>
        <w:t xml:space="preserve"> “Basic Principles of Healthful Housing</w:t>
      </w:r>
      <w:r w:rsidR="00483CF2">
        <w:rPr>
          <w:sz w:val="23"/>
          <w:szCs w:val="23"/>
          <w:lang w:bidi="he-IL"/>
        </w:rPr>
        <w:t>.</w:t>
      </w:r>
      <w:r w:rsidR="00483CF2" w:rsidRPr="00483CF2">
        <w:rPr>
          <w:sz w:val="23"/>
          <w:szCs w:val="23"/>
          <w:lang w:bidi="he-IL"/>
        </w:rPr>
        <w:t>” The specific hazards have changed</w:t>
      </w:r>
      <w:r>
        <w:rPr>
          <w:sz w:val="23"/>
          <w:szCs w:val="23"/>
          <w:lang w:bidi="he-IL"/>
        </w:rPr>
        <w:t xml:space="preserve"> (see current list of 29 hazards)</w:t>
      </w:r>
      <w:r w:rsidR="00483CF2" w:rsidRPr="00483CF2">
        <w:rPr>
          <w:sz w:val="23"/>
          <w:szCs w:val="23"/>
          <w:lang w:bidi="he-IL"/>
        </w:rPr>
        <w:t xml:space="preserve">, but not the </w:t>
      </w:r>
      <w:r>
        <w:rPr>
          <w:sz w:val="23"/>
          <w:szCs w:val="23"/>
          <w:lang w:bidi="he-IL"/>
        </w:rPr>
        <w:t xml:space="preserve">four specific </w:t>
      </w:r>
      <w:r w:rsidR="00483CF2" w:rsidRPr="00483CF2">
        <w:rPr>
          <w:sz w:val="23"/>
          <w:szCs w:val="23"/>
          <w:lang w:bidi="he-IL"/>
        </w:rPr>
        <w:t>categories consid</w:t>
      </w:r>
      <w:r>
        <w:rPr>
          <w:sz w:val="23"/>
          <w:szCs w:val="23"/>
          <w:lang w:bidi="he-IL"/>
        </w:rPr>
        <w:t>ered essential for human health:</w:t>
      </w:r>
    </w:p>
    <w:p w:rsidR="00056997" w:rsidRDefault="00056997" w:rsidP="00056997">
      <w:pPr>
        <w:pStyle w:val="ListParagraph"/>
        <w:numPr>
          <w:ilvl w:val="0"/>
          <w:numId w:val="7"/>
        </w:numPr>
        <w:spacing w:after="120" w:line="240" w:lineRule="auto"/>
        <w:rPr>
          <w:sz w:val="23"/>
          <w:szCs w:val="23"/>
          <w:lang w:bidi="he-IL"/>
        </w:rPr>
      </w:pPr>
      <w:r>
        <w:rPr>
          <w:sz w:val="23"/>
          <w:szCs w:val="23"/>
          <w:lang w:bidi="he-IL"/>
        </w:rPr>
        <w:t>Physiological Hazards</w:t>
      </w:r>
    </w:p>
    <w:p w:rsidR="00056997" w:rsidRDefault="00056997" w:rsidP="00056997">
      <w:pPr>
        <w:pStyle w:val="ListParagraph"/>
        <w:numPr>
          <w:ilvl w:val="0"/>
          <w:numId w:val="7"/>
        </w:numPr>
        <w:spacing w:after="120" w:line="240" w:lineRule="auto"/>
        <w:rPr>
          <w:sz w:val="23"/>
          <w:szCs w:val="23"/>
          <w:lang w:bidi="he-IL"/>
        </w:rPr>
      </w:pPr>
      <w:r>
        <w:rPr>
          <w:sz w:val="23"/>
          <w:szCs w:val="23"/>
          <w:lang w:bidi="he-IL"/>
        </w:rPr>
        <w:t>Psychological Hazards</w:t>
      </w:r>
    </w:p>
    <w:p w:rsidR="00056997" w:rsidRDefault="00056997" w:rsidP="00056997">
      <w:pPr>
        <w:pStyle w:val="ListParagraph"/>
        <w:numPr>
          <w:ilvl w:val="0"/>
          <w:numId w:val="7"/>
        </w:numPr>
        <w:spacing w:after="120" w:line="240" w:lineRule="auto"/>
        <w:rPr>
          <w:sz w:val="23"/>
          <w:szCs w:val="23"/>
          <w:lang w:bidi="he-IL"/>
        </w:rPr>
      </w:pPr>
      <w:r>
        <w:rPr>
          <w:sz w:val="23"/>
          <w:szCs w:val="23"/>
          <w:lang w:bidi="he-IL"/>
        </w:rPr>
        <w:t>Protection Against Infection</w:t>
      </w:r>
    </w:p>
    <w:p w:rsidR="00056997" w:rsidRPr="00056997" w:rsidRDefault="00056997" w:rsidP="00056997">
      <w:pPr>
        <w:pStyle w:val="ListParagraph"/>
        <w:numPr>
          <w:ilvl w:val="0"/>
          <w:numId w:val="7"/>
        </w:numPr>
        <w:spacing w:after="120" w:line="240" w:lineRule="auto"/>
        <w:rPr>
          <w:sz w:val="23"/>
          <w:szCs w:val="23"/>
          <w:lang w:bidi="he-IL"/>
        </w:rPr>
      </w:pPr>
      <w:r>
        <w:rPr>
          <w:sz w:val="23"/>
          <w:szCs w:val="23"/>
          <w:lang w:bidi="he-IL"/>
        </w:rPr>
        <w:t xml:space="preserve">Protection </w:t>
      </w:r>
      <w:r w:rsidR="00952FDE">
        <w:rPr>
          <w:sz w:val="23"/>
          <w:szCs w:val="23"/>
          <w:lang w:bidi="he-IL"/>
        </w:rPr>
        <w:t>Against</w:t>
      </w:r>
      <w:r>
        <w:rPr>
          <w:sz w:val="23"/>
          <w:szCs w:val="23"/>
          <w:lang w:bidi="he-IL"/>
        </w:rPr>
        <w:t xml:space="preserve"> Accidents</w:t>
      </w:r>
    </w:p>
    <w:p w:rsidR="00483CF2" w:rsidRPr="00056997" w:rsidRDefault="00056997" w:rsidP="00483CF2">
      <w:pPr>
        <w:spacing w:after="120" w:line="240" w:lineRule="auto"/>
        <w:rPr>
          <w:sz w:val="23"/>
          <w:szCs w:val="23"/>
          <w:lang w:bidi="he-IL"/>
        </w:rPr>
      </w:pPr>
      <w:r>
        <w:rPr>
          <w:sz w:val="23"/>
          <w:szCs w:val="23"/>
          <w:lang w:bidi="he-IL"/>
        </w:rPr>
        <w:t>E</w:t>
      </w:r>
      <w:r w:rsidRPr="00483CF2">
        <w:rPr>
          <w:sz w:val="23"/>
          <w:szCs w:val="23"/>
          <w:lang w:bidi="he-IL"/>
        </w:rPr>
        <w:t xml:space="preserve">ach </w:t>
      </w:r>
      <w:r>
        <w:rPr>
          <w:sz w:val="23"/>
          <w:szCs w:val="23"/>
          <w:lang w:bidi="he-IL"/>
        </w:rPr>
        <w:t xml:space="preserve">individual </w:t>
      </w:r>
      <w:r w:rsidRPr="00483CF2">
        <w:rPr>
          <w:sz w:val="23"/>
          <w:szCs w:val="23"/>
          <w:lang w:bidi="he-IL"/>
        </w:rPr>
        <w:t>hazard is placed in a particular category based on the e</w:t>
      </w:r>
      <w:r>
        <w:rPr>
          <w:sz w:val="23"/>
          <w:szCs w:val="23"/>
          <w:lang w:bidi="he-IL"/>
        </w:rPr>
        <w:t xml:space="preserve">ffect it may have on occupants. </w:t>
      </w:r>
      <w:r w:rsidR="00483CF2" w:rsidRPr="00483CF2">
        <w:rPr>
          <w:bCs/>
          <w:sz w:val="23"/>
          <w:szCs w:val="23"/>
          <w:lang w:bidi="he-IL"/>
        </w:rPr>
        <w:t xml:space="preserve">Appendix C </w:t>
      </w:r>
      <w:r>
        <w:rPr>
          <w:bCs/>
          <w:sz w:val="23"/>
          <w:szCs w:val="23"/>
          <w:lang w:bidi="he-IL"/>
        </w:rPr>
        <w:t>of</w:t>
      </w:r>
      <w:r w:rsidR="00483CF2" w:rsidRPr="00483CF2">
        <w:rPr>
          <w:bCs/>
          <w:sz w:val="23"/>
          <w:szCs w:val="23"/>
          <w:lang w:bidi="he-IL"/>
        </w:rPr>
        <w:t xml:space="preserve"> the </w:t>
      </w:r>
      <w:r w:rsidR="00483CF2" w:rsidRPr="00483CF2">
        <w:rPr>
          <w:bCs/>
          <w:i/>
          <w:sz w:val="23"/>
          <w:szCs w:val="23"/>
          <w:lang w:bidi="he-IL"/>
        </w:rPr>
        <w:t>Operating Guidance</w:t>
      </w:r>
      <w:r w:rsidR="00483CF2">
        <w:rPr>
          <w:bCs/>
          <w:sz w:val="23"/>
          <w:szCs w:val="23"/>
          <w:lang w:bidi="he-IL"/>
        </w:rPr>
        <w:t xml:space="preserve"> contains</w:t>
      </w:r>
      <w:r w:rsidR="00483CF2" w:rsidRPr="00483CF2">
        <w:rPr>
          <w:bCs/>
          <w:sz w:val="23"/>
          <w:szCs w:val="23"/>
          <w:lang w:bidi="he-IL"/>
        </w:rPr>
        <w:t xml:space="preserve"> the full list</w:t>
      </w:r>
      <w:r>
        <w:rPr>
          <w:bCs/>
          <w:sz w:val="23"/>
          <w:szCs w:val="23"/>
          <w:lang w:bidi="he-IL"/>
        </w:rPr>
        <w:t>.</w:t>
      </w:r>
    </w:p>
    <w:p w:rsidR="00483CF2" w:rsidRDefault="00014DDC" w:rsidP="00886B6E">
      <w:pPr>
        <w:spacing w:after="120" w:line="240" w:lineRule="auto"/>
        <w:jc w:val="center"/>
        <w:rPr>
          <w:bCs/>
          <w:sz w:val="23"/>
          <w:szCs w:val="23"/>
          <w:lang w:bidi="he-IL"/>
        </w:rPr>
      </w:pPr>
      <w:r>
        <w:rPr>
          <w:bCs/>
          <w:noProof/>
          <w:sz w:val="23"/>
          <w:szCs w:val="23"/>
        </w:rPr>
        <w:lastRenderedPageBreak/>
        <w:drawing>
          <wp:inline distT="0" distB="0" distL="0" distR="0">
            <wp:extent cx="5486400" cy="3371850"/>
            <wp:effectExtent l="19050" t="0" r="7620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039E7" w:rsidRPr="004039E7" w:rsidRDefault="004039E7" w:rsidP="004039E7">
      <w:pPr>
        <w:spacing w:after="120" w:line="240" w:lineRule="auto"/>
        <w:rPr>
          <w:sz w:val="23"/>
          <w:szCs w:val="23"/>
          <w:lang w:bidi="he-IL"/>
        </w:rPr>
      </w:pPr>
    </w:p>
    <w:p w:rsidR="004039E7" w:rsidRDefault="00736945" w:rsidP="00FD3BE6">
      <w:pPr>
        <w:pStyle w:val="OVERVIEW"/>
        <w:rPr>
          <w:sz w:val="32"/>
          <w:lang w:bidi="he-IL"/>
        </w:rPr>
      </w:pPr>
      <w:r>
        <w:rPr>
          <w:sz w:val="32"/>
          <w:lang w:bidi="he-IL"/>
        </w:rPr>
        <w:t>The HHRS Formula</w:t>
      </w:r>
    </w:p>
    <w:p w:rsidR="00736945" w:rsidRDefault="00736945" w:rsidP="00FD3BE6">
      <w:pPr>
        <w:pStyle w:val="OVERVIEW"/>
        <w:rPr>
          <w:sz w:val="32"/>
          <w:lang w:bidi="he-IL"/>
        </w:rPr>
      </w:pPr>
    </w:p>
    <w:p w:rsidR="003B58F7" w:rsidRDefault="003B58F7" w:rsidP="003B58F7">
      <w:pPr>
        <w:spacing w:after="120" w:line="240" w:lineRule="auto"/>
        <w:rPr>
          <w:sz w:val="23"/>
          <w:szCs w:val="23"/>
          <w:lang w:bidi="he-IL"/>
        </w:rPr>
      </w:pPr>
      <w:r>
        <w:rPr>
          <w:sz w:val="23"/>
          <w:szCs w:val="23"/>
          <w:lang w:bidi="he-IL"/>
        </w:rPr>
        <w:t>There are three figures used to generate a hazard score:</w:t>
      </w:r>
    </w:p>
    <w:p w:rsidR="003B58F7" w:rsidRPr="003B58F7" w:rsidRDefault="003B58F7" w:rsidP="003B58F7">
      <w:pPr>
        <w:pStyle w:val="ListParagraph"/>
        <w:numPr>
          <w:ilvl w:val="0"/>
          <w:numId w:val="8"/>
        </w:numPr>
        <w:spacing w:after="120" w:line="240" w:lineRule="auto"/>
        <w:rPr>
          <w:sz w:val="23"/>
          <w:szCs w:val="23"/>
          <w:lang w:bidi="he-IL"/>
        </w:rPr>
      </w:pPr>
      <w:r>
        <w:rPr>
          <w:sz w:val="23"/>
          <w:szCs w:val="23"/>
          <w:lang w:bidi="he-IL"/>
        </w:rPr>
        <w:t>A</w:t>
      </w:r>
      <w:r w:rsidRPr="003B58F7">
        <w:rPr>
          <w:sz w:val="23"/>
          <w:szCs w:val="23"/>
          <w:lang w:bidi="he-IL"/>
        </w:rPr>
        <w:t xml:space="preserve"> weighting for each Class of Harm reflecting the degree of incapacity to the victim </w:t>
      </w:r>
      <w:r>
        <w:rPr>
          <w:sz w:val="23"/>
          <w:szCs w:val="23"/>
          <w:lang w:bidi="he-IL"/>
        </w:rPr>
        <w:t>resulting from the occurrence.</w:t>
      </w:r>
    </w:p>
    <w:p w:rsidR="003B58F7" w:rsidRPr="003B58F7" w:rsidRDefault="003B58F7" w:rsidP="003B58F7">
      <w:pPr>
        <w:numPr>
          <w:ilvl w:val="0"/>
          <w:numId w:val="8"/>
        </w:numPr>
        <w:spacing w:after="120" w:line="240" w:lineRule="auto"/>
        <w:rPr>
          <w:sz w:val="23"/>
          <w:szCs w:val="23"/>
          <w:lang w:bidi="he-IL"/>
        </w:rPr>
      </w:pPr>
      <w:r w:rsidRPr="003B58F7">
        <w:rPr>
          <w:bCs/>
          <w:sz w:val="23"/>
          <w:szCs w:val="23"/>
          <w:lang w:bidi="he-IL"/>
        </w:rPr>
        <w:t>The likelihood of an occurrence involving a member of a vulnerable group, expressed as a ratio.</w:t>
      </w:r>
    </w:p>
    <w:p w:rsidR="003B58F7" w:rsidRPr="003B58F7" w:rsidRDefault="003B58F7" w:rsidP="003B58F7">
      <w:pPr>
        <w:numPr>
          <w:ilvl w:val="0"/>
          <w:numId w:val="8"/>
        </w:numPr>
        <w:spacing w:after="120" w:line="240" w:lineRule="auto"/>
        <w:rPr>
          <w:sz w:val="23"/>
          <w:szCs w:val="23"/>
          <w:lang w:bidi="he-IL"/>
        </w:rPr>
      </w:pPr>
      <w:r w:rsidRPr="003B58F7">
        <w:rPr>
          <w:bCs/>
          <w:sz w:val="23"/>
          <w:szCs w:val="23"/>
          <w:lang w:bidi="he-IL"/>
        </w:rPr>
        <w:t>The spread of possible harms resulting from an occurrence, expressed by percentage for each of the four Classes of Harm.</w:t>
      </w:r>
    </w:p>
    <w:p w:rsidR="003B58F7" w:rsidRPr="003B58F7" w:rsidRDefault="003B58F7" w:rsidP="00D80E50">
      <w:pPr>
        <w:tabs>
          <w:tab w:val="num" w:pos="720"/>
        </w:tabs>
        <w:spacing w:after="120" w:line="240" w:lineRule="auto"/>
        <w:rPr>
          <w:sz w:val="23"/>
          <w:szCs w:val="23"/>
          <w:lang w:bidi="he-IL"/>
        </w:rPr>
      </w:pPr>
      <w:r>
        <w:rPr>
          <w:sz w:val="23"/>
          <w:szCs w:val="23"/>
          <w:lang w:bidi="he-IL"/>
        </w:rPr>
        <w:t>T</w:t>
      </w:r>
      <w:r w:rsidRPr="003B58F7">
        <w:rPr>
          <w:sz w:val="23"/>
          <w:szCs w:val="23"/>
          <w:lang w:bidi="he-IL"/>
        </w:rPr>
        <w:t>he weig</w:t>
      </w:r>
      <w:r>
        <w:rPr>
          <w:sz w:val="23"/>
          <w:szCs w:val="23"/>
          <w:lang w:bidi="he-IL"/>
        </w:rPr>
        <w:t xml:space="preserve">hting for Classes of Harm are fixed numbers </w:t>
      </w:r>
      <w:r w:rsidR="00D80E50">
        <w:rPr>
          <w:sz w:val="23"/>
          <w:szCs w:val="23"/>
          <w:lang w:bidi="he-IL"/>
        </w:rPr>
        <w:t>that</w:t>
      </w:r>
      <w:r>
        <w:rPr>
          <w:sz w:val="23"/>
          <w:szCs w:val="23"/>
          <w:lang w:bidi="he-IL"/>
        </w:rPr>
        <w:t xml:space="preserve"> do not re</w:t>
      </w:r>
      <w:r w:rsidRPr="003B58F7">
        <w:rPr>
          <w:sz w:val="23"/>
          <w:szCs w:val="23"/>
          <w:lang w:bidi="he-IL"/>
        </w:rPr>
        <w:t xml:space="preserve">quire input from the </w:t>
      </w:r>
      <w:r>
        <w:rPr>
          <w:sz w:val="23"/>
          <w:szCs w:val="23"/>
          <w:lang w:bidi="he-IL"/>
        </w:rPr>
        <w:t>A</w:t>
      </w:r>
      <w:r w:rsidRPr="003B58F7">
        <w:rPr>
          <w:sz w:val="23"/>
          <w:szCs w:val="23"/>
          <w:lang w:bidi="he-IL"/>
        </w:rPr>
        <w:t>ssessor</w:t>
      </w:r>
      <w:r>
        <w:rPr>
          <w:sz w:val="23"/>
          <w:szCs w:val="23"/>
          <w:lang w:bidi="he-IL"/>
        </w:rPr>
        <w:t>/Inspector</w:t>
      </w:r>
      <w:r w:rsidRPr="003B58F7">
        <w:rPr>
          <w:sz w:val="23"/>
          <w:szCs w:val="23"/>
          <w:lang w:bidi="he-IL"/>
        </w:rPr>
        <w:t xml:space="preserve">. </w:t>
      </w:r>
      <w:r>
        <w:rPr>
          <w:sz w:val="23"/>
          <w:szCs w:val="23"/>
          <w:lang w:bidi="he-IL"/>
        </w:rPr>
        <w:t>The A</w:t>
      </w:r>
      <w:r w:rsidRPr="003B58F7">
        <w:rPr>
          <w:sz w:val="23"/>
          <w:szCs w:val="23"/>
          <w:lang w:bidi="he-IL"/>
        </w:rPr>
        <w:t>ssessor</w:t>
      </w:r>
      <w:r>
        <w:rPr>
          <w:sz w:val="23"/>
          <w:szCs w:val="23"/>
          <w:lang w:bidi="he-IL"/>
        </w:rPr>
        <w:t>/Inspector does consider likelihood and possible harm.</w:t>
      </w:r>
    </w:p>
    <w:p w:rsidR="006C118A" w:rsidRDefault="006C118A" w:rsidP="006C118A">
      <w:pPr>
        <w:spacing w:after="0" w:line="240" w:lineRule="auto"/>
        <w:rPr>
          <w:b/>
          <w:sz w:val="24"/>
          <w:szCs w:val="23"/>
        </w:rPr>
      </w:pPr>
    </w:p>
    <w:p w:rsidR="006C118A" w:rsidRPr="000E7354" w:rsidRDefault="006C118A" w:rsidP="006C118A">
      <w:pPr>
        <w:spacing w:after="120"/>
        <w:rPr>
          <w:b/>
          <w:sz w:val="24"/>
          <w:szCs w:val="23"/>
        </w:rPr>
      </w:pPr>
      <w:r>
        <w:rPr>
          <w:b/>
          <w:sz w:val="24"/>
          <w:szCs w:val="23"/>
        </w:rPr>
        <w:t xml:space="preserve">Two </w:t>
      </w:r>
      <w:r w:rsidR="00952FDE">
        <w:rPr>
          <w:b/>
          <w:sz w:val="24"/>
          <w:szCs w:val="23"/>
        </w:rPr>
        <w:t>Judgments</w:t>
      </w:r>
      <w:r>
        <w:rPr>
          <w:b/>
          <w:sz w:val="24"/>
          <w:szCs w:val="23"/>
        </w:rPr>
        <w:t xml:space="preserve"> by Assessor/Inspector</w:t>
      </w:r>
    </w:p>
    <w:p w:rsidR="006C118A" w:rsidRPr="006C118A" w:rsidRDefault="006C118A" w:rsidP="006C118A">
      <w:pPr>
        <w:spacing w:after="120" w:line="240" w:lineRule="auto"/>
        <w:rPr>
          <w:sz w:val="23"/>
          <w:szCs w:val="23"/>
          <w:lang w:bidi="he-IL"/>
        </w:rPr>
      </w:pPr>
      <w:r w:rsidRPr="006C118A">
        <w:rPr>
          <w:sz w:val="23"/>
          <w:szCs w:val="23"/>
          <w:lang w:bidi="he-IL"/>
        </w:rPr>
        <w:t xml:space="preserve">The HHRS requires the </w:t>
      </w:r>
      <w:r>
        <w:rPr>
          <w:sz w:val="23"/>
          <w:szCs w:val="23"/>
          <w:lang w:bidi="he-IL"/>
        </w:rPr>
        <w:t>A</w:t>
      </w:r>
      <w:r w:rsidRPr="003B58F7">
        <w:rPr>
          <w:sz w:val="23"/>
          <w:szCs w:val="23"/>
          <w:lang w:bidi="he-IL"/>
        </w:rPr>
        <w:t>ssessor</w:t>
      </w:r>
      <w:r>
        <w:rPr>
          <w:sz w:val="23"/>
          <w:szCs w:val="23"/>
          <w:lang w:bidi="he-IL"/>
        </w:rPr>
        <w:t xml:space="preserve">/Inspector </w:t>
      </w:r>
      <w:r w:rsidRPr="006C118A">
        <w:rPr>
          <w:sz w:val="23"/>
          <w:szCs w:val="23"/>
          <w:lang w:bidi="he-IL"/>
        </w:rPr>
        <w:t xml:space="preserve">to make two judgments for each hazard identified during the assessment. Once </w:t>
      </w:r>
      <w:r>
        <w:rPr>
          <w:sz w:val="23"/>
          <w:szCs w:val="23"/>
          <w:lang w:bidi="he-IL"/>
        </w:rPr>
        <w:t>you</w:t>
      </w:r>
      <w:r w:rsidRPr="006C118A">
        <w:rPr>
          <w:sz w:val="23"/>
          <w:szCs w:val="23"/>
          <w:lang w:bidi="he-IL"/>
        </w:rPr>
        <w:t xml:space="preserve"> have assessed the home and determined the hazards caused by the deficiencies, </w:t>
      </w:r>
      <w:r>
        <w:rPr>
          <w:sz w:val="23"/>
          <w:szCs w:val="23"/>
          <w:lang w:bidi="he-IL"/>
        </w:rPr>
        <w:t>you</w:t>
      </w:r>
      <w:r w:rsidRPr="006C118A">
        <w:rPr>
          <w:sz w:val="23"/>
          <w:szCs w:val="23"/>
          <w:lang w:bidi="he-IL"/>
        </w:rPr>
        <w:t xml:space="preserve"> will</w:t>
      </w:r>
      <w:r>
        <w:rPr>
          <w:sz w:val="23"/>
          <w:szCs w:val="23"/>
          <w:lang w:bidi="he-IL"/>
        </w:rPr>
        <w:t xml:space="preserve"> then</w:t>
      </w:r>
      <w:r w:rsidRPr="006C118A">
        <w:rPr>
          <w:sz w:val="23"/>
          <w:szCs w:val="23"/>
          <w:lang w:bidi="he-IL"/>
        </w:rPr>
        <w:t xml:space="preserve"> determine the likelihood, spread of harms</w:t>
      </w:r>
      <w:r>
        <w:rPr>
          <w:sz w:val="23"/>
          <w:szCs w:val="23"/>
          <w:lang w:bidi="he-IL"/>
        </w:rPr>
        <w:t>,</w:t>
      </w:r>
      <w:r w:rsidRPr="006C118A">
        <w:rPr>
          <w:sz w:val="23"/>
          <w:szCs w:val="23"/>
          <w:lang w:bidi="he-IL"/>
        </w:rPr>
        <w:t xml:space="preserve"> and hazard score for those hazards that may pose the most significant threat to the occupants, considering vulnerable populations. </w:t>
      </w:r>
      <w:r>
        <w:rPr>
          <w:sz w:val="23"/>
          <w:szCs w:val="23"/>
          <w:lang w:bidi="he-IL"/>
        </w:rPr>
        <w:t xml:space="preserve">Making likelihood </w:t>
      </w:r>
      <w:r w:rsidR="00952FDE">
        <w:rPr>
          <w:sz w:val="23"/>
          <w:szCs w:val="23"/>
          <w:lang w:bidi="he-IL"/>
        </w:rPr>
        <w:t>judgments</w:t>
      </w:r>
      <w:r>
        <w:rPr>
          <w:sz w:val="23"/>
          <w:szCs w:val="23"/>
          <w:lang w:bidi="he-IL"/>
        </w:rPr>
        <w:t xml:space="preserve"> can be difficult and confusing; be</w:t>
      </w:r>
      <w:r w:rsidRPr="006C118A">
        <w:rPr>
          <w:sz w:val="23"/>
          <w:szCs w:val="23"/>
          <w:lang w:bidi="he-IL"/>
        </w:rPr>
        <w:t xml:space="preserve"> patient</w:t>
      </w:r>
      <w:r>
        <w:rPr>
          <w:sz w:val="23"/>
          <w:szCs w:val="23"/>
          <w:lang w:bidi="he-IL"/>
        </w:rPr>
        <w:t>!</w:t>
      </w:r>
    </w:p>
    <w:p w:rsidR="006C118A" w:rsidRPr="006C118A" w:rsidRDefault="006C118A" w:rsidP="006C118A">
      <w:pPr>
        <w:spacing w:after="120" w:line="240" w:lineRule="auto"/>
        <w:rPr>
          <w:sz w:val="23"/>
          <w:szCs w:val="23"/>
          <w:lang w:bidi="he-IL"/>
        </w:rPr>
      </w:pPr>
      <w:r w:rsidRPr="006C118A">
        <w:rPr>
          <w:sz w:val="23"/>
          <w:szCs w:val="23"/>
          <w:lang w:bidi="he-IL"/>
        </w:rPr>
        <w:t xml:space="preserve"> </w:t>
      </w:r>
    </w:p>
    <w:p w:rsidR="00736945" w:rsidRPr="00736945" w:rsidRDefault="00736945" w:rsidP="00736945">
      <w:pPr>
        <w:rPr>
          <w:sz w:val="23"/>
          <w:szCs w:val="23"/>
          <w:lang w:bidi="he-IL"/>
        </w:rPr>
      </w:pPr>
    </w:p>
    <w:p w:rsidR="00736945" w:rsidRPr="00736945" w:rsidRDefault="006C118A" w:rsidP="00886B6E">
      <w:pPr>
        <w:rPr>
          <w:sz w:val="23"/>
          <w:szCs w:val="23"/>
          <w:lang w:bidi="he-IL"/>
        </w:rPr>
      </w:pPr>
      <w:r w:rsidRPr="006C118A">
        <w:rPr>
          <w:noProof/>
          <w:sz w:val="23"/>
          <w:szCs w:val="23"/>
        </w:rPr>
        <w:drawing>
          <wp:inline distT="0" distB="0" distL="0" distR="0">
            <wp:extent cx="5943600" cy="1114425"/>
            <wp:effectExtent l="19050" t="0" r="19050" b="0"/>
            <wp:docPr id="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280F15" w:rsidRDefault="00280F15" w:rsidP="00280F15">
      <w:pPr>
        <w:pStyle w:val="OVERVIEW"/>
        <w:rPr>
          <w:sz w:val="32"/>
          <w:szCs w:val="32"/>
        </w:rPr>
      </w:pPr>
    </w:p>
    <w:p w:rsidR="00D73FB2" w:rsidRPr="00280F15" w:rsidRDefault="00D73FB2" w:rsidP="00280F15">
      <w:pPr>
        <w:pStyle w:val="OVERVIEW"/>
        <w:rPr>
          <w:sz w:val="32"/>
          <w:szCs w:val="32"/>
        </w:rPr>
      </w:pPr>
      <w:r w:rsidRPr="00280F15">
        <w:rPr>
          <w:sz w:val="32"/>
          <w:szCs w:val="32"/>
        </w:rPr>
        <w:t xml:space="preserve">First </w:t>
      </w:r>
      <w:r w:rsidR="00952FDE" w:rsidRPr="00280F15">
        <w:rPr>
          <w:sz w:val="32"/>
          <w:szCs w:val="32"/>
        </w:rPr>
        <w:t>Judgment</w:t>
      </w:r>
      <w:r w:rsidRPr="00280F15">
        <w:rPr>
          <w:sz w:val="32"/>
          <w:szCs w:val="32"/>
        </w:rPr>
        <w:t>: Likelihood</w:t>
      </w:r>
    </w:p>
    <w:p w:rsidR="008B0A00" w:rsidRDefault="00886B6E" w:rsidP="005763AA">
      <w:pPr>
        <w:spacing w:after="120" w:line="240" w:lineRule="auto"/>
        <w:rPr>
          <w:sz w:val="23"/>
          <w:szCs w:val="23"/>
          <w:lang w:bidi="he-IL"/>
        </w:rPr>
      </w:pPr>
      <w:r>
        <w:rPr>
          <w:sz w:val="23"/>
          <w:szCs w:val="23"/>
          <w:lang w:bidi="he-IL"/>
        </w:rPr>
        <w:t xml:space="preserve">The first </w:t>
      </w:r>
      <w:r w:rsidR="00952FDE">
        <w:rPr>
          <w:sz w:val="23"/>
          <w:szCs w:val="23"/>
          <w:lang w:bidi="he-IL"/>
        </w:rPr>
        <w:t>judgment</w:t>
      </w:r>
      <w:r>
        <w:rPr>
          <w:sz w:val="23"/>
          <w:szCs w:val="23"/>
          <w:lang w:bidi="he-IL"/>
        </w:rPr>
        <w:t xml:space="preserve"> that the A</w:t>
      </w:r>
      <w:r w:rsidRPr="003B58F7">
        <w:rPr>
          <w:sz w:val="23"/>
          <w:szCs w:val="23"/>
          <w:lang w:bidi="he-IL"/>
        </w:rPr>
        <w:t>ssessor</w:t>
      </w:r>
      <w:r>
        <w:rPr>
          <w:sz w:val="23"/>
          <w:szCs w:val="23"/>
          <w:lang w:bidi="he-IL"/>
        </w:rPr>
        <w:t xml:space="preserve">/Inspector must make involves determining the likelihood, over the next 12 months that a hazard could harm a member of the vulnerable group. </w:t>
      </w:r>
    </w:p>
    <w:p w:rsidR="008B0A00" w:rsidRDefault="008B0A00" w:rsidP="005763AA">
      <w:pPr>
        <w:spacing w:after="120" w:line="240" w:lineRule="auto"/>
        <w:rPr>
          <w:sz w:val="23"/>
          <w:szCs w:val="23"/>
          <w:lang w:bidi="he-IL"/>
        </w:rPr>
      </w:pPr>
      <w:r>
        <w:rPr>
          <w:sz w:val="23"/>
          <w:szCs w:val="23"/>
          <w:lang w:bidi="he-IL"/>
        </w:rPr>
        <w:t>F</w:t>
      </w:r>
      <w:r w:rsidRPr="00886B6E">
        <w:rPr>
          <w:sz w:val="23"/>
          <w:szCs w:val="23"/>
          <w:lang w:bidi="he-IL"/>
        </w:rPr>
        <w:t>or each</w:t>
      </w:r>
      <w:r>
        <w:rPr>
          <w:sz w:val="23"/>
          <w:szCs w:val="23"/>
          <w:lang w:bidi="he-IL"/>
        </w:rPr>
        <w:t xml:space="preserve"> of the 29 HHRS</w:t>
      </w:r>
      <w:r w:rsidRPr="00886B6E">
        <w:rPr>
          <w:sz w:val="23"/>
          <w:szCs w:val="23"/>
          <w:lang w:bidi="he-IL"/>
        </w:rPr>
        <w:t xml:space="preserve"> hazard</w:t>
      </w:r>
      <w:r>
        <w:rPr>
          <w:sz w:val="23"/>
          <w:szCs w:val="23"/>
          <w:lang w:bidi="he-IL"/>
        </w:rPr>
        <w:t>s</w:t>
      </w:r>
      <w:r w:rsidRPr="00886B6E">
        <w:rPr>
          <w:sz w:val="23"/>
          <w:szCs w:val="23"/>
          <w:lang w:bidi="he-IL"/>
        </w:rPr>
        <w:t xml:space="preserve">, </w:t>
      </w:r>
      <w:r w:rsidRPr="008B0A00">
        <w:rPr>
          <w:sz w:val="23"/>
          <w:szCs w:val="23"/>
          <w:u w:val="single"/>
          <w:lang w:bidi="he-IL"/>
        </w:rPr>
        <w:t>average</w:t>
      </w:r>
      <w:r w:rsidRPr="00886B6E">
        <w:rPr>
          <w:sz w:val="23"/>
          <w:szCs w:val="23"/>
          <w:lang w:bidi="he-IL"/>
        </w:rPr>
        <w:t xml:space="preserve"> likelihoods</w:t>
      </w:r>
      <w:r>
        <w:rPr>
          <w:sz w:val="23"/>
          <w:szCs w:val="23"/>
          <w:lang w:bidi="he-IL"/>
        </w:rPr>
        <w:t xml:space="preserve"> in the UK</w:t>
      </w:r>
      <w:r w:rsidRPr="00886B6E">
        <w:rPr>
          <w:sz w:val="23"/>
          <w:szCs w:val="23"/>
          <w:lang w:bidi="he-IL"/>
        </w:rPr>
        <w:t xml:space="preserve"> </w:t>
      </w:r>
      <w:r>
        <w:rPr>
          <w:sz w:val="23"/>
          <w:szCs w:val="23"/>
          <w:lang w:bidi="he-IL"/>
        </w:rPr>
        <w:t>are provided</w:t>
      </w:r>
      <w:r w:rsidRPr="00886B6E">
        <w:rPr>
          <w:sz w:val="23"/>
          <w:szCs w:val="23"/>
          <w:lang w:bidi="he-IL"/>
        </w:rPr>
        <w:t xml:space="preserve"> when data is available according to dwelling type and age.</w:t>
      </w:r>
      <w:r>
        <w:rPr>
          <w:sz w:val="23"/>
          <w:szCs w:val="23"/>
          <w:lang w:bidi="he-IL"/>
        </w:rPr>
        <w:t xml:space="preserve"> T</w:t>
      </w:r>
      <w:r w:rsidR="00886B6E" w:rsidRPr="00886B6E">
        <w:rPr>
          <w:sz w:val="23"/>
          <w:szCs w:val="23"/>
          <w:lang w:bidi="he-IL"/>
        </w:rPr>
        <w:t xml:space="preserve">he </w:t>
      </w:r>
      <w:r w:rsidR="00886B6E" w:rsidRPr="00886B6E">
        <w:rPr>
          <w:sz w:val="23"/>
          <w:szCs w:val="23"/>
          <w:u w:val="single"/>
          <w:lang w:bidi="he-IL"/>
        </w:rPr>
        <w:t>actual</w:t>
      </w:r>
      <w:r w:rsidR="00886B6E" w:rsidRPr="00886B6E">
        <w:rPr>
          <w:sz w:val="23"/>
          <w:szCs w:val="23"/>
          <w:lang w:bidi="he-IL"/>
        </w:rPr>
        <w:t xml:space="preserve"> likelihood is going to vary based on the </w:t>
      </w:r>
      <w:r w:rsidR="00886B6E">
        <w:rPr>
          <w:sz w:val="23"/>
          <w:szCs w:val="23"/>
          <w:lang w:bidi="he-IL"/>
        </w:rPr>
        <w:t>A</w:t>
      </w:r>
      <w:r w:rsidR="00886B6E" w:rsidRPr="003B58F7">
        <w:rPr>
          <w:sz w:val="23"/>
          <w:szCs w:val="23"/>
          <w:lang w:bidi="he-IL"/>
        </w:rPr>
        <w:t>ssessor</w:t>
      </w:r>
      <w:r w:rsidR="00886B6E">
        <w:rPr>
          <w:sz w:val="23"/>
          <w:szCs w:val="23"/>
          <w:lang w:bidi="he-IL"/>
        </w:rPr>
        <w:t xml:space="preserve">/Inspector’s </w:t>
      </w:r>
      <w:r w:rsidR="00886B6E" w:rsidRPr="00886B6E">
        <w:rPr>
          <w:sz w:val="23"/>
          <w:szCs w:val="23"/>
          <w:lang w:bidi="he-IL"/>
        </w:rPr>
        <w:t xml:space="preserve">judgment of the conditions in that particular dwelling. </w:t>
      </w:r>
    </w:p>
    <w:p w:rsidR="00736945" w:rsidRPr="00736945" w:rsidRDefault="008B0A00" w:rsidP="005763AA">
      <w:pPr>
        <w:spacing w:after="120" w:line="240" w:lineRule="auto"/>
        <w:rPr>
          <w:sz w:val="23"/>
          <w:szCs w:val="23"/>
          <w:lang w:bidi="he-IL"/>
        </w:rPr>
      </w:pPr>
      <w:r>
        <w:rPr>
          <w:sz w:val="23"/>
          <w:szCs w:val="23"/>
          <w:lang w:bidi="he-IL"/>
        </w:rPr>
        <w:t>B</w:t>
      </w:r>
      <w:r w:rsidR="00886B6E" w:rsidRPr="00886B6E">
        <w:rPr>
          <w:sz w:val="23"/>
          <w:szCs w:val="23"/>
          <w:lang w:bidi="he-IL"/>
        </w:rPr>
        <w:t>ased on the deficiencies in the home</w:t>
      </w:r>
      <w:r>
        <w:rPr>
          <w:sz w:val="23"/>
          <w:szCs w:val="23"/>
          <w:lang w:bidi="he-IL"/>
        </w:rPr>
        <w:t xml:space="preserve"> identified during the assessment</w:t>
      </w:r>
      <w:r w:rsidR="00886B6E" w:rsidRPr="00886B6E">
        <w:rPr>
          <w:sz w:val="23"/>
          <w:szCs w:val="23"/>
          <w:lang w:bidi="he-IL"/>
        </w:rPr>
        <w:t xml:space="preserve"> (considering extent/severity of hazard</w:t>
      </w:r>
      <w:r>
        <w:rPr>
          <w:sz w:val="23"/>
          <w:szCs w:val="23"/>
          <w:lang w:bidi="he-IL"/>
        </w:rPr>
        <w:t>,</w:t>
      </w:r>
      <w:r w:rsidR="00886B6E" w:rsidRPr="00886B6E">
        <w:rPr>
          <w:sz w:val="23"/>
          <w:szCs w:val="23"/>
          <w:lang w:bidi="he-IL"/>
        </w:rPr>
        <w:t xml:space="preserve"> and location in dwelling), the </w:t>
      </w:r>
      <w:r>
        <w:rPr>
          <w:sz w:val="23"/>
          <w:szCs w:val="23"/>
          <w:lang w:bidi="he-IL"/>
        </w:rPr>
        <w:t>A</w:t>
      </w:r>
      <w:r w:rsidRPr="003B58F7">
        <w:rPr>
          <w:sz w:val="23"/>
          <w:szCs w:val="23"/>
          <w:lang w:bidi="he-IL"/>
        </w:rPr>
        <w:t>ssessor</w:t>
      </w:r>
      <w:r>
        <w:rPr>
          <w:sz w:val="23"/>
          <w:szCs w:val="23"/>
          <w:lang w:bidi="he-IL"/>
        </w:rPr>
        <w:t xml:space="preserve">/Inspector </w:t>
      </w:r>
      <w:r w:rsidR="00886B6E" w:rsidRPr="00886B6E">
        <w:rPr>
          <w:sz w:val="23"/>
          <w:szCs w:val="23"/>
          <w:lang w:bidi="he-IL"/>
        </w:rPr>
        <w:t>determines whether or not the likelihood of an occurrence will be increased or decreased (a greater chance of an occurrence or less of a chance of an occurrence</w:t>
      </w:r>
      <w:r>
        <w:rPr>
          <w:sz w:val="23"/>
          <w:szCs w:val="23"/>
          <w:lang w:bidi="he-IL"/>
        </w:rPr>
        <w:t>) from</w:t>
      </w:r>
      <w:r w:rsidR="00886B6E" w:rsidRPr="00886B6E">
        <w:rPr>
          <w:sz w:val="23"/>
          <w:szCs w:val="23"/>
          <w:lang w:bidi="he-IL"/>
        </w:rPr>
        <w:t xml:space="preserve"> the</w:t>
      </w:r>
      <w:r>
        <w:rPr>
          <w:sz w:val="23"/>
          <w:szCs w:val="23"/>
          <w:lang w:bidi="he-IL"/>
        </w:rPr>
        <w:t xml:space="preserve"> provided</w:t>
      </w:r>
      <w:r w:rsidR="00886B6E" w:rsidRPr="00886B6E">
        <w:rPr>
          <w:sz w:val="23"/>
          <w:szCs w:val="23"/>
          <w:lang w:bidi="he-IL"/>
        </w:rPr>
        <w:t xml:space="preserve"> national averages.</w:t>
      </w:r>
    </w:p>
    <w:p w:rsidR="00736945" w:rsidRPr="00736945" w:rsidRDefault="00736945" w:rsidP="008B0A00">
      <w:pPr>
        <w:spacing w:after="120" w:line="240" w:lineRule="auto"/>
        <w:rPr>
          <w:sz w:val="23"/>
          <w:szCs w:val="23"/>
          <w:lang w:bidi="he-IL"/>
        </w:rPr>
      </w:pPr>
    </w:p>
    <w:p w:rsidR="00736945" w:rsidRDefault="00886B6E" w:rsidP="00A04A26">
      <w:pPr>
        <w:spacing w:after="240"/>
        <w:jc w:val="center"/>
        <w:rPr>
          <w:lang w:bidi="he-IL"/>
        </w:rPr>
      </w:pPr>
      <w:r w:rsidRPr="00886B6E">
        <w:rPr>
          <w:noProof/>
        </w:rPr>
        <w:drawing>
          <wp:inline distT="0" distB="0" distL="0" distR="0">
            <wp:extent cx="5943600" cy="1562100"/>
            <wp:effectExtent l="19050" t="0" r="19050" b="0"/>
            <wp:docPr id="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886B6E" w:rsidRPr="00A04A26" w:rsidRDefault="00A04A26" w:rsidP="00A04A26">
      <w:pPr>
        <w:spacing w:after="120" w:line="240" w:lineRule="auto"/>
        <w:rPr>
          <w:b/>
          <w:sz w:val="24"/>
          <w:lang w:bidi="he-IL"/>
        </w:rPr>
      </w:pPr>
      <w:r w:rsidRPr="00A04A26">
        <w:rPr>
          <w:b/>
          <w:sz w:val="24"/>
          <w:lang w:bidi="he-IL"/>
        </w:rPr>
        <w:t>Judging Likelihood</w:t>
      </w:r>
    </w:p>
    <w:p w:rsidR="00257D5C" w:rsidRDefault="00A04A26" w:rsidP="005763AA">
      <w:pPr>
        <w:spacing w:after="120" w:line="240" w:lineRule="auto"/>
        <w:rPr>
          <w:lang w:bidi="he-IL"/>
        </w:rPr>
      </w:pPr>
      <w:r>
        <w:rPr>
          <w:lang w:bidi="he-IL"/>
        </w:rPr>
        <w:t>T</w:t>
      </w:r>
      <w:r w:rsidRPr="00A04A26">
        <w:rPr>
          <w:lang w:bidi="he-IL"/>
        </w:rPr>
        <w:t>hink</w:t>
      </w:r>
      <w:r>
        <w:rPr>
          <w:lang w:bidi="he-IL"/>
        </w:rPr>
        <w:t xml:space="preserve"> of this idea</w:t>
      </w:r>
      <w:r w:rsidRPr="00A04A26">
        <w:rPr>
          <w:lang w:bidi="he-IL"/>
        </w:rPr>
        <w:t xml:space="preserve"> in term</w:t>
      </w:r>
      <w:r>
        <w:rPr>
          <w:lang w:bidi="he-IL"/>
        </w:rPr>
        <w:t xml:space="preserve">s of using a scale of 1 to 10. </w:t>
      </w:r>
      <w:r w:rsidR="00257D5C">
        <w:rPr>
          <w:lang w:bidi="he-IL"/>
        </w:rPr>
        <w:t>A</w:t>
      </w:r>
      <w:r w:rsidRPr="00A04A26">
        <w:rPr>
          <w:lang w:bidi="he-IL"/>
        </w:rPr>
        <w:t xml:space="preserve"> score of 1 </w:t>
      </w:r>
      <w:r w:rsidR="00257D5C">
        <w:rPr>
          <w:lang w:bidi="he-IL"/>
        </w:rPr>
        <w:t xml:space="preserve">would be used </w:t>
      </w:r>
      <w:r w:rsidRPr="00A04A26">
        <w:rPr>
          <w:lang w:bidi="he-IL"/>
        </w:rPr>
        <w:t>when a risk is extremely likely to occur (</w:t>
      </w:r>
      <w:r>
        <w:rPr>
          <w:lang w:bidi="he-IL"/>
        </w:rPr>
        <w:t xml:space="preserve">a </w:t>
      </w:r>
      <w:r w:rsidRPr="00A04A26">
        <w:rPr>
          <w:lang w:bidi="he-IL"/>
        </w:rPr>
        <w:t>1 in 1</w:t>
      </w:r>
      <w:r>
        <w:rPr>
          <w:lang w:bidi="he-IL"/>
        </w:rPr>
        <w:t xml:space="preserve"> chance</w:t>
      </w:r>
      <w:r w:rsidRPr="00A04A26">
        <w:rPr>
          <w:lang w:bidi="he-IL"/>
        </w:rPr>
        <w:t>) and a score of 10</w:t>
      </w:r>
      <w:r w:rsidR="00257D5C">
        <w:rPr>
          <w:lang w:bidi="he-IL"/>
        </w:rPr>
        <w:t xml:space="preserve"> would be used</w:t>
      </w:r>
      <w:r w:rsidRPr="00A04A26">
        <w:rPr>
          <w:lang w:bidi="he-IL"/>
        </w:rPr>
        <w:t xml:space="preserve"> when the risk is extremely unlikely to occur</w:t>
      </w:r>
      <w:r w:rsidR="006045C2">
        <w:rPr>
          <w:lang w:bidi="he-IL"/>
        </w:rPr>
        <w:t xml:space="preserve"> </w:t>
      </w:r>
      <w:r w:rsidR="006045C2" w:rsidRPr="00A04A26">
        <w:rPr>
          <w:lang w:bidi="he-IL"/>
        </w:rPr>
        <w:t>(</w:t>
      </w:r>
      <w:r w:rsidR="006045C2">
        <w:rPr>
          <w:lang w:bidi="he-IL"/>
        </w:rPr>
        <w:t xml:space="preserve">a </w:t>
      </w:r>
      <w:r w:rsidR="006045C2" w:rsidRPr="00A04A26">
        <w:rPr>
          <w:lang w:bidi="he-IL"/>
        </w:rPr>
        <w:t xml:space="preserve">1 in </w:t>
      </w:r>
      <w:r w:rsidR="006045C2">
        <w:rPr>
          <w:lang w:bidi="he-IL"/>
        </w:rPr>
        <w:t>10 chance</w:t>
      </w:r>
      <w:r w:rsidR="006045C2" w:rsidRPr="00A04A26">
        <w:rPr>
          <w:lang w:bidi="he-IL"/>
        </w:rPr>
        <w:t>)</w:t>
      </w:r>
      <w:r w:rsidRPr="00A04A26">
        <w:rPr>
          <w:lang w:bidi="he-IL"/>
        </w:rPr>
        <w:t xml:space="preserve">. </w:t>
      </w:r>
    </w:p>
    <w:p w:rsidR="00E44622" w:rsidRPr="006B5C3A" w:rsidRDefault="00257D5C" w:rsidP="005763AA">
      <w:pPr>
        <w:spacing w:after="120" w:line="240" w:lineRule="auto"/>
        <w:rPr>
          <w:lang w:bidi="he-IL"/>
        </w:rPr>
      </w:pPr>
      <w:r>
        <w:rPr>
          <w:lang w:bidi="he-IL"/>
        </w:rPr>
        <w:t>I</w:t>
      </w:r>
      <w:r w:rsidR="00A04A26" w:rsidRPr="00A04A26">
        <w:rPr>
          <w:lang w:bidi="he-IL"/>
        </w:rPr>
        <w:t xml:space="preserve">n the case of HHRS, </w:t>
      </w:r>
      <w:r w:rsidR="007B1AC0">
        <w:rPr>
          <w:lang w:bidi="he-IL"/>
        </w:rPr>
        <w:t>there are</w:t>
      </w:r>
      <w:r w:rsidR="00A04A26" w:rsidRPr="00A04A26">
        <w:rPr>
          <w:lang w:bidi="he-IL"/>
        </w:rPr>
        <w:t xml:space="preserve"> 16 l</w:t>
      </w:r>
      <w:r w:rsidR="00E44622">
        <w:rPr>
          <w:lang w:bidi="he-IL"/>
        </w:rPr>
        <w:t xml:space="preserve">ikelihood choices instead of 10; box 1 being when a risk is the </w:t>
      </w:r>
      <w:r w:rsidR="00E44622" w:rsidRPr="006B5C3A">
        <w:rPr>
          <w:lang w:bidi="he-IL"/>
        </w:rPr>
        <w:t xml:space="preserve">least likely </w:t>
      </w:r>
      <w:r w:rsidR="006045C2" w:rsidRPr="00A04A26">
        <w:rPr>
          <w:lang w:bidi="he-IL"/>
        </w:rPr>
        <w:t>(</w:t>
      </w:r>
      <w:r w:rsidR="006045C2">
        <w:rPr>
          <w:lang w:bidi="he-IL"/>
        </w:rPr>
        <w:t xml:space="preserve">a </w:t>
      </w:r>
      <w:r w:rsidR="006045C2" w:rsidRPr="00A04A26">
        <w:rPr>
          <w:lang w:bidi="he-IL"/>
        </w:rPr>
        <w:t>1 in 5600</w:t>
      </w:r>
      <w:r w:rsidR="006045C2">
        <w:rPr>
          <w:lang w:bidi="he-IL"/>
        </w:rPr>
        <w:t xml:space="preserve"> chance</w:t>
      </w:r>
      <w:r w:rsidR="006045C2" w:rsidRPr="00A04A26">
        <w:rPr>
          <w:lang w:bidi="he-IL"/>
        </w:rPr>
        <w:t>)</w:t>
      </w:r>
      <w:r w:rsidR="006045C2">
        <w:rPr>
          <w:lang w:bidi="he-IL"/>
        </w:rPr>
        <w:t xml:space="preserve"> </w:t>
      </w:r>
      <w:r w:rsidR="00E44622" w:rsidRPr="006B5C3A">
        <w:rPr>
          <w:lang w:bidi="he-IL"/>
        </w:rPr>
        <w:t xml:space="preserve">to occur and </w:t>
      </w:r>
      <w:r w:rsidR="00E44622">
        <w:rPr>
          <w:lang w:bidi="he-IL"/>
        </w:rPr>
        <w:t xml:space="preserve">box </w:t>
      </w:r>
      <w:r w:rsidR="00E44622" w:rsidRPr="006B5C3A">
        <w:rPr>
          <w:lang w:bidi="he-IL"/>
        </w:rPr>
        <w:t xml:space="preserve">16 being </w:t>
      </w:r>
      <w:r w:rsidR="00E44622">
        <w:rPr>
          <w:lang w:bidi="he-IL"/>
        </w:rPr>
        <w:t>when a risk is the</w:t>
      </w:r>
      <w:r w:rsidR="00E44622" w:rsidRPr="006B5C3A">
        <w:rPr>
          <w:lang w:bidi="he-IL"/>
        </w:rPr>
        <w:t xml:space="preserve"> most likely to occur</w:t>
      </w:r>
      <w:r w:rsidR="006045C2">
        <w:rPr>
          <w:lang w:bidi="he-IL"/>
        </w:rPr>
        <w:t xml:space="preserve"> </w:t>
      </w:r>
      <w:r w:rsidR="006045C2" w:rsidRPr="00A04A26">
        <w:rPr>
          <w:lang w:bidi="he-IL"/>
        </w:rPr>
        <w:t>(</w:t>
      </w:r>
      <w:r w:rsidR="006045C2">
        <w:rPr>
          <w:lang w:bidi="he-IL"/>
        </w:rPr>
        <w:t xml:space="preserve">a </w:t>
      </w:r>
      <w:r w:rsidR="006045C2" w:rsidRPr="00A04A26">
        <w:rPr>
          <w:lang w:bidi="he-IL"/>
        </w:rPr>
        <w:t>1 in 1</w:t>
      </w:r>
      <w:r w:rsidR="006045C2">
        <w:rPr>
          <w:lang w:bidi="he-IL"/>
        </w:rPr>
        <w:t xml:space="preserve"> chance</w:t>
      </w:r>
      <w:r w:rsidR="006045C2" w:rsidRPr="00A04A26">
        <w:rPr>
          <w:lang w:bidi="he-IL"/>
        </w:rPr>
        <w:t>)</w:t>
      </w:r>
      <w:r w:rsidR="00E44622" w:rsidRPr="006B5C3A">
        <w:rPr>
          <w:lang w:bidi="he-IL"/>
        </w:rPr>
        <w:t xml:space="preserve">. </w:t>
      </w:r>
    </w:p>
    <w:p w:rsidR="007B1AC0" w:rsidRPr="00A04A26" w:rsidRDefault="007B1AC0" w:rsidP="007B1AC0">
      <w:pPr>
        <w:jc w:val="center"/>
        <w:rPr>
          <w:lang w:bidi="he-IL"/>
        </w:rPr>
      </w:pPr>
      <w:r w:rsidRPr="007B1AC0">
        <w:rPr>
          <w:noProof/>
        </w:rPr>
        <w:drawing>
          <wp:inline distT="0" distB="0" distL="0" distR="0">
            <wp:extent cx="5943600" cy="400685"/>
            <wp:effectExtent l="19050" t="0" r="0" b="0"/>
            <wp:docPr id="10" name="Picture 4" descr="likelihood scale.png"/>
            <wp:cNvGraphicFramePr/>
            <a:graphic xmlns:a="http://schemas.openxmlformats.org/drawingml/2006/main">
              <a:graphicData uri="http://schemas.openxmlformats.org/drawingml/2006/picture">
                <pic:pic xmlns:pic="http://schemas.openxmlformats.org/drawingml/2006/picture">
                  <pic:nvPicPr>
                    <pic:cNvPr id="8" name="Picture 7" descr="likelihood scale.png"/>
                    <pic:cNvPicPr>
                      <a:picLocks noChangeAspect="1"/>
                    </pic:cNvPicPr>
                  </pic:nvPicPr>
                  <pic:blipFill>
                    <a:blip r:embed="rId38" cstate="print"/>
                    <a:stretch>
                      <a:fillRect/>
                    </a:stretch>
                  </pic:blipFill>
                  <pic:spPr>
                    <a:xfrm>
                      <a:off x="0" y="0"/>
                      <a:ext cx="5943600" cy="400685"/>
                    </a:xfrm>
                    <a:prstGeom prst="rect">
                      <a:avLst/>
                    </a:prstGeom>
                  </pic:spPr>
                </pic:pic>
              </a:graphicData>
            </a:graphic>
          </wp:inline>
        </w:drawing>
      </w:r>
    </w:p>
    <w:p w:rsidR="00A04A26" w:rsidRPr="00A04A26" w:rsidRDefault="003040BE" w:rsidP="005763AA">
      <w:pPr>
        <w:spacing w:after="120" w:line="240" w:lineRule="auto"/>
        <w:rPr>
          <w:lang w:bidi="he-IL"/>
        </w:rPr>
      </w:pPr>
      <w:r>
        <w:rPr>
          <w:noProof/>
          <w:lang w:eastAsia="zh-TW" w:bidi="he-IL"/>
        </w:rPr>
        <w:lastRenderedPageBreak/>
        <w:pict>
          <v:shapetype id="_x0000_t202" coordsize="21600,21600" o:spt="202" path="m,l,21600r21600,l21600,xe">
            <v:stroke joinstyle="miter"/>
            <v:path gradientshapeok="t" o:connecttype="rect"/>
          </v:shapetype>
          <v:shape id="_x0000_s1028" type="#_x0000_t202" style="position:absolute;margin-left:658.5pt;margin-top:0;width:204.5pt;height:55pt;z-index:251710464;mso-position-horizontal:right;mso-position-horizontal-relative:margin;mso-position-vertical:top;mso-position-vertical-relative:margin;mso-width-relative:margin;mso-height-relative:margin" fillcolor="#b2a1c7 [1943]" strokecolor="white [3212]" strokeweight="1pt">
            <v:fill color2="#e5dfec [663]" angle="-45" focus="-50%" type="gradient"/>
            <v:shadow on="t" type="perspective" color="#3f3151 [1607]" opacity=".5" offset="1pt" offset2="-3pt"/>
            <v:textbox>
              <w:txbxContent>
                <w:p w:rsidR="00C149E0" w:rsidRDefault="00C149E0" w:rsidP="001F6614">
                  <w:pPr>
                    <w:jc w:val="center"/>
                    <w:rPr>
                      <w:sz w:val="24"/>
                      <w:lang w:bidi="he-IL"/>
                    </w:rPr>
                  </w:pPr>
                  <w:r w:rsidRPr="001F6614">
                    <w:rPr>
                      <w:sz w:val="24"/>
                      <w:lang w:bidi="he-IL"/>
                    </w:rPr>
                    <w:t xml:space="preserve">Assessing likelihood is </w:t>
                  </w:r>
                  <w:r w:rsidRPr="001F6614">
                    <w:rPr>
                      <w:b/>
                      <w:sz w:val="24"/>
                      <w:lang w:bidi="he-IL"/>
                    </w:rPr>
                    <w:t>not</w:t>
                  </w:r>
                  <w:r w:rsidRPr="001F6614">
                    <w:rPr>
                      <w:sz w:val="24"/>
                      <w:lang w:bidi="he-IL"/>
                    </w:rPr>
                    <w:t xml:space="preserve"> </w:t>
                  </w:r>
                  <w:r w:rsidR="00952FDE" w:rsidRPr="001F6614">
                    <w:rPr>
                      <w:sz w:val="24"/>
                      <w:lang w:bidi="he-IL"/>
                    </w:rPr>
                    <w:t>determin</w:t>
                  </w:r>
                  <w:r w:rsidR="00952FDE">
                    <w:rPr>
                      <w:sz w:val="24"/>
                      <w:lang w:bidi="he-IL"/>
                    </w:rPr>
                    <w:t>in</w:t>
                  </w:r>
                  <w:r w:rsidR="00952FDE" w:rsidRPr="001F6614">
                    <w:rPr>
                      <w:sz w:val="24"/>
                      <w:lang w:bidi="he-IL"/>
                    </w:rPr>
                    <w:t>g</w:t>
                  </w:r>
                  <w:r w:rsidRPr="001F6614">
                    <w:rPr>
                      <w:sz w:val="24"/>
                      <w:lang w:bidi="he-IL"/>
                    </w:rPr>
                    <w:t xml:space="preserve"> or predicting that there </w:t>
                  </w:r>
                  <w:r w:rsidRPr="001F6614">
                    <w:rPr>
                      <w:b/>
                      <w:sz w:val="24"/>
                      <w:lang w:bidi="he-IL"/>
                    </w:rPr>
                    <w:t>definitely</w:t>
                  </w:r>
                  <w:r>
                    <w:rPr>
                      <w:sz w:val="24"/>
                      <w:lang w:bidi="he-IL"/>
                    </w:rPr>
                    <w:t xml:space="preserve"> will be harm </w:t>
                  </w:r>
                </w:p>
              </w:txbxContent>
            </v:textbox>
            <w10:wrap type="square" anchorx="margin" anchory="margin"/>
          </v:shape>
        </w:pict>
      </w:r>
      <w:r w:rsidR="00A04A26" w:rsidRPr="00A04A26">
        <w:rPr>
          <w:lang w:bidi="he-IL"/>
        </w:rPr>
        <w:t xml:space="preserve">The </w:t>
      </w:r>
      <w:r w:rsidR="007B1AC0">
        <w:rPr>
          <w:sz w:val="23"/>
          <w:szCs w:val="23"/>
          <w:lang w:bidi="he-IL"/>
        </w:rPr>
        <w:t>A</w:t>
      </w:r>
      <w:r w:rsidR="007B1AC0" w:rsidRPr="003B58F7">
        <w:rPr>
          <w:sz w:val="23"/>
          <w:szCs w:val="23"/>
          <w:lang w:bidi="he-IL"/>
        </w:rPr>
        <w:t>ssessor</w:t>
      </w:r>
      <w:r w:rsidR="007B1AC0">
        <w:rPr>
          <w:sz w:val="23"/>
          <w:szCs w:val="23"/>
          <w:lang w:bidi="he-IL"/>
        </w:rPr>
        <w:t xml:space="preserve">/Inspector </w:t>
      </w:r>
      <w:r w:rsidR="00A04A26" w:rsidRPr="00A04A26">
        <w:rPr>
          <w:lang w:bidi="he-IL"/>
        </w:rPr>
        <w:t>is not expected to give an exact likelihood ratio, but to select one of the</w:t>
      </w:r>
      <w:r w:rsidR="00811B0B">
        <w:rPr>
          <w:lang w:bidi="he-IL"/>
        </w:rPr>
        <w:t xml:space="preserve"> </w:t>
      </w:r>
      <w:r w:rsidR="00811B0B">
        <w:rPr>
          <w:sz w:val="23"/>
          <w:szCs w:val="23"/>
          <w:lang w:bidi="he-IL"/>
        </w:rPr>
        <w:t xml:space="preserve">16 </w:t>
      </w:r>
      <w:r w:rsidR="00811B0B">
        <w:rPr>
          <w:lang w:bidi="he-IL"/>
        </w:rPr>
        <w:t>standard HHRS likelihood ranges, such as</w:t>
      </w:r>
      <w:r w:rsidR="00A04A26" w:rsidRPr="00A04A26">
        <w:rPr>
          <w:lang w:bidi="he-IL"/>
        </w:rPr>
        <w:t xml:space="preserve"> the range of 1 in 24 to 1 in 42; or the range of 1 in 420 to 1 in 750.</w:t>
      </w:r>
    </w:p>
    <w:p w:rsidR="00A04A26" w:rsidRDefault="003040BE" w:rsidP="005763AA">
      <w:pPr>
        <w:spacing w:after="120" w:line="240" w:lineRule="auto"/>
        <w:rPr>
          <w:lang w:bidi="he-IL"/>
        </w:rPr>
      </w:pPr>
      <w:r>
        <w:rPr>
          <w:noProof/>
        </w:rPr>
        <w:pict>
          <v:shape id="_x0000_s1030" type="#_x0000_t202" style="position:absolute;margin-left:.55pt;margin-top:108pt;width:107.3pt;height:72.75pt;z-index:251712512;mso-position-horizontal-relative:margin;mso-position-vertical-relative:margin;mso-width-relative:margin;mso-height-relative:margin" fillcolor="#b2a1c7 [1943]" strokecolor="white [3212]" strokeweight="1pt">
            <v:fill color2="#e5dfec [663]" angle="-45" focus="-50%" type="gradient"/>
            <v:shadow on="t" type="perspective" color="#3f3151 [1607]" opacity=".5" offset="1pt" offset2="-3pt"/>
            <v:textbox>
              <w:txbxContent>
                <w:p w:rsidR="00C149E0" w:rsidRPr="001F6614" w:rsidRDefault="00C149E0" w:rsidP="009B7FD2">
                  <w:pPr>
                    <w:jc w:val="center"/>
                    <w:rPr>
                      <w:sz w:val="24"/>
                    </w:rPr>
                  </w:pPr>
                  <w:r>
                    <w:rPr>
                      <w:lang w:bidi="he-IL"/>
                    </w:rPr>
                    <w:t xml:space="preserve">The purpose of the HHRS is to determine </w:t>
                  </w:r>
                  <w:r w:rsidRPr="00E44622">
                    <w:rPr>
                      <w:b/>
                      <w:u w:val="single"/>
                      <w:lang w:bidi="he-IL"/>
                    </w:rPr>
                    <w:t>risks</w:t>
                  </w:r>
                  <w:r>
                    <w:rPr>
                      <w:lang w:bidi="he-IL"/>
                    </w:rPr>
                    <w:t xml:space="preserve"> to health and safety  </w:t>
                  </w:r>
                </w:p>
              </w:txbxContent>
            </v:textbox>
            <w10:wrap type="square" anchorx="margin" anchory="margin"/>
          </v:shape>
        </w:pict>
      </w:r>
      <w:r w:rsidR="00E44622">
        <w:rPr>
          <w:lang w:bidi="he-IL"/>
        </w:rPr>
        <w:t>A</w:t>
      </w:r>
      <w:r w:rsidR="007B1AC0">
        <w:rPr>
          <w:lang w:bidi="he-IL"/>
        </w:rPr>
        <w:t xml:space="preserve">ssessing likelihood is not </w:t>
      </w:r>
      <w:r w:rsidR="00952FDE">
        <w:rPr>
          <w:lang w:bidi="he-IL"/>
        </w:rPr>
        <w:t>determining</w:t>
      </w:r>
      <w:r w:rsidR="007B1AC0">
        <w:rPr>
          <w:lang w:bidi="he-IL"/>
        </w:rPr>
        <w:t xml:space="preserve"> or predicting that there definitely will be harm. </w:t>
      </w:r>
      <w:r w:rsidR="00A04A26" w:rsidRPr="00A04A26">
        <w:rPr>
          <w:lang w:bidi="he-IL"/>
        </w:rPr>
        <w:t xml:space="preserve">Even where it is judged that there is a very high likelihood, such as a 1 in 10 probability, it is </w:t>
      </w:r>
      <w:r w:rsidR="007B1AC0">
        <w:rPr>
          <w:lang w:bidi="he-IL"/>
        </w:rPr>
        <w:t xml:space="preserve">still </w:t>
      </w:r>
      <w:r w:rsidR="00A04A26" w:rsidRPr="00A04A26">
        <w:rPr>
          <w:lang w:bidi="he-IL"/>
        </w:rPr>
        <w:t>accepting that the likelihood of no occurrence is nine times greater than that of an occurrence.</w:t>
      </w:r>
      <w:r w:rsidR="007B1AC0">
        <w:rPr>
          <w:lang w:bidi="he-IL"/>
        </w:rPr>
        <w:t xml:space="preserve"> </w:t>
      </w:r>
      <w:r w:rsidR="00E44622">
        <w:rPr>
          <w:lang w:bidi="he-IL"/>
        </w:rPr>
        <w:t xml:space="preserve">The purpose of the HHRS is to determine </w:t>
      </w:r>
      <w:r w:rsidR="00E44622" w:rsidRPr="00E44622">
        <w:rPr>
          <w:b/>
          <w:u w:val="single"/>
          <w:lang w:bidi="he-IL"/>
        </w:rPr>
        <w:t>risks</w:t>
      </w:r>
      <w:r w:rsidR="00890D02">
        <w:rPr>
          <w:lang w:bidi="he-IL"/>
        </w:rPr>
        <w:t xml:space="preserve"> to health and safety. For example, </w:t>
      </w:r>
      <w:r w:rsidR="00811B0B">
        <w:rPr>
          <w:lang w:bidi="he-IL"/>
        </w:rPr>
        <w:t>with</w:t>
      </w:r>
      <w:r w:rsidR="00890D02" w:rsidRPr="006B5C3A">
        <w:rPr>
          <w:lang w:bidi="he-IL"/>
        </w:rPr>
        <w:t xml:space="preserve"> </w:t>
      </w:r>
      <w:r w:rsidR="00952FDE">
        <w:rPr>
          <w:lang w:bidi="he-IL"/>
        </w:rPr>
        <w:t>1</w:t>
      </w:r>
      <w:r w:rsidR="00890D02" w:rsidRPr="006B5C3A">
        <w:rPr>
          <w:lang w:bidi="he-IL"/>
        </w:rPr>
        <w:t xml:space="preserve"> in 24 </w:t>
      </w:r>
      <w:r w:rsidR="00890D02">
        <w:rPr>
          <w:lang w:bidi="he-IL"/>
        </w:rPr>
        <w:t xml:space="preserve">likelihood </w:t>
      </w:r>
      <w:r w:rsidR="00890D02" w:rsidRPr="006B5C3A">
        <w:rPr>
          <w:lang w:bidi="he-IL"/>
        </w:rPr>
        <w:t xml:space="preserve">(0.0416) or </w:t>
      </w:r>
      <w:r w:rsidR="00952FDE">
        <w:rPr>
          <w:lang w:bidi="he-IL"/>
        </w:rPr>
        <w:t>1</w:t>
      </w:r>
      <w:r w:rsidR="00890D02" w:rsidRPr="006B5C3A">
        <w:rPr>
          <w:lang w:bidi="he-IL"/>
        </w:rPr>
        <w:t xml:space="preserve"> in 42 </w:t>
      </w:r>
      <w:r w:rsidR="00890D02">
        <w:rPr>
          <w:lang w:bidi="he-IL"/>
        </w:rPr>
        <w:t xml:space="preserve">likelihood </w:t>
      </w:r>
      <w:r w:rsidR="00890D02" w:rsidRPr="006B5C3A">
        <w:rPr>
          <w:lang w:bidi="he-IL"/>
        </w:rPr>
        <w:t>(0.0238)</w:t>
      </w:r>
      <w:r w:rsidR="00890D02">
        <w:rPr>
          <w:lang w:bidi="he-IL"/>
        </w:rPr>
        <w:t>, harm from a hazard</w:t>
      </w:r>
      <w:r w:rsidR="00890D02" w:rsidRPr="006B5C3A">
        <w:rPr>
          <w:lang w:bidi="he-IL"/>
        </w:rPr>
        <w:t xml:space="preserve"> is not expected.</w:t>
      </w:r>
    </w:p>
    <w:p w:rsidR="006B5C3A" w:rsidRPr="006B5C3A" w:rsidRDefault="00E44622" w:rsidP="005763AA">
      <w:pPr>
        <w:spacing w:after="120" w:line="240" w:lineRule="auto"/>
        <w:rPr>
          <w:lang w:bidi="he-IL"/>
        </w:rPr>
      </w:pPr>
      <w:r>
        <w:rPr>
          <w:lang w:bidi="he-IL"/>
        </w:rPr>
        <w:t xml:space="preserve">Another way to </w:t>
      </w:r>
      <w:r w:rsidR="006B5C3A" w:rsidRPr="006B5C3A">
        <w:rPr>
          <w:lang w:bidi="he-IL"/>
        </w:rPr>
        <w:t xml:space="preserve">think of the likelihood ranges </w:t>
      </w:r>
      <w:r>
        <w:rPr>
          <w:lang w:bidi="he-IL"/>
        </w:rPr>
        <w:t xml:space="preserve">is </w:t>
      </w:r>
      <w:r w:rsidR="006B5C3A" w:rsidRPr="006B5C3A">
        <w:rPr>
          <w:lang w:bidi="he-IL"/>
        </w:rPr>
        <w:t xml:space="preserve">in months. </w:t>
      </w:r>
      <w:r>
        <w:rPr>
          <w:lang w:bidi="he-IL"/>
        </w:rPr>
        <w:t>F</w:t>
      </w:r>
      <w:r w:rsidR="006B5C3A" w:rsidRPr="006B5C3A">
        <w:rPr>
          <w:lang w:bidi="he-IL"/>
        </w:rPr>
        <w:t xml:space="preserve">or the range of 1 in 24 or 1 in 42, </w:t>
      </w:r>
      <w:r>
        <w:rPr>
          <w:lang w:bidi="he-IL"/>
        </w:rPr>
        <w:t xml:space="preserve">an </w:t>
      </w:r>
      <w:r>
        <w:rPr>
          <w:sz w:val="23"/>
          <w:szCs w:val="23"/>
          <w:lang w:bidi="he-IL"/>
        </w:rPr>
        <w:t>A</w:t>
      </w:r>
      <w:r w:rsidRPr="003B58F7">
        <w:rPr>
          <w:sz w:val="23"/>
          <w:szCs w:val="23"/>
          <w:lang w:bidi="he-IL"/>
        </w:rPr>
        <w:t>ssessor</w:t>
      </w:r>
      <w:r>
        <w:rPr>
          <w:sz w:val="23"/>
          <w:szCs w:val="23"/>
          <w:lang w:bidi="he-IL"/>
        </w:rPr>
        <w:t xml:space="preserve">/Inspector could </w:t>
      </w:r>
      <w:r w:rsidR="006B5C3A" w:rsidRPr="006B5C3A">
        <w:rPr>
          <w:lang w:bidi="he-IL"/>
        </w:rPr>
        <w:t xml:space="preserve">think of it as an occurrence happening once in the next 24 months or once in the next 42 months. </w:t>
      </w:r>
    </w:p>
    <w:p w:rsidR="00811B0B" w:rsidRDefault="00811B0B" w:rsidP="00890D02">
      <w:pPr>
        <w:rPr>
          <w:b/>
          <w:sz w:val="24"/>
          <w:lang w:bidi="he-IL"/>
        </w:rPr>
      </w:pPr>
    </w:p>
    <w:p w:rsidR="00CE244F" w:rsidRDefault="005763AA" w:rsidP="00973DB7">
      <w:pPr>
        <w:spacing w:after="120" w:line="240" w:lineRule="auto"/>
        <w:rPr>
          <w:b/>
          <w:sz w:val="24"/>
          <w:lang w:bidi="he-IL"/>
        </w:rPr>
      </w:pPr>
      <w:r w:rsidRPr="00A04A26">
        <w:rPr>
          <w:b/>
          <w:sz w:val="24"/>
          <w:lang w:bidi="he-IL"/>
        </w:rPr>
        <w:t>Likelihood</w:t>
      </w:r>
      <w:r>
        <w:rPr>
          <w:b/>
          <w:sz w:val="24"/>
          <w:lang w:bidi="he-IL"/>
        </w:rPr>
        <w:t xml:space="preserve"> Numbers</w:t>
      </w:r>
    </w:p>
    <w:p w:rsidR="00FD19EA" w:rsidRDefault="006B18D3" w:rsidP="00973DB7">
      <w:pPr>
        <w:spacing w:after="120" w:line="240" w:lineRule="auto"/>
        <w:rPr>
          <w:sz w:val="23"/>
          <w:szCs w:val="23"/>
          <w:lang w:bidi="he-IL"/>
        </w:rPr>
      </w:pPr>
      <w:r w:rsidRPr="00973DB7">
        <w:rPr>
          <w:sz w:val="23"/>
          <w:szCs w:val="23"/>
          <w:lang w:bidi="he-IL"/>
        </w:rPr>
        <w:t>Where data is available, individual hazard profiles give United Kingdom (UK) average</w:t>
      </w:r>
      <w:r w:rsidR="00FD19EA">
        <w:rPr>
          <w:sz w:val="23"/>
          <w:szCs w:val="23"/>
          <w:lang w:bidi="he-IL"/>
        </w:rPr>
        <w:t xml:space="preserve"> </w:t>
      </w:r>
      <w:r w:rsidRPr="00973DB7">
        <w:rPr>
          <w:sz w:val="23"/>
          <w:szCs w:val="23"/>
          <w:lang w:bidi="he-IL"/>
        </w:rPr>
        <w:t>likelihood numbers for different age groups and types of dwellings. These</w:t>
      </w:r>
      <w:r w:rsidR="00FD19EA">
        <w:rPr>
          <w:sz w:val="23"/>
          <w:szCs w:val="23"/>
          <w:lang w:bidi="he-IL"/>
        </w:rPr>
        <w:t xml:space="preserve"> </w:t>
      </w:r>
      <w:r w:rsidRPr="00973DB7">
        <w:rPr>
          <w:sz w:val="23"/>
          <w:szCs w:val="23"/>
          <w:lang w:bidi="he-IL"/>
        </w:rPr>
        <w:t xml:space="preserve">numbers are averages which represent the likelihood for the typical condition that could be expected in a dwelling of that particular age and type. Also provided in the hazard profiles is guidance on dwelling characteristics that may affect the likelihood of an occurrence. </w:t>
      </w:r>
    </w:p>
    <w:p w:rsidR="00FD19EA" w:rsidRPr="00952FDE" w:rsidRDefault="00FD19EA" w:rsidP="00952FDE">
      <w:pPr>
        <w:spacing w:after="120"/>
        <w:rPr>
          <w:color w:val="FF0000"/>
          <w:sz w:val="23"/>
          <w:szCs w:val="23"/>
          <w:lang w:bidi="he-IL"/>
        </w:rPr>
      </w:pPr>
      <w:r w:rsidRPr="00952FDE">
        <w:rPr>
          <w:color w:val="FF0000"/>
          <w:sz w:val="23"/>
          <w:szCs w:val="23"/>
          <w:lang w:bidi="he-IL"/>
        </w:rPr>
        <w:t>(</w:t>
      </w:r>
      <w:r w:rsidR="00952FDE" w:rsidRPr="00952FDE">
        <w:rPr>
          <w:color w:val="FF0000"/>
          <w:sz w:val="23"/>
          <w:szCs w:val="23"/>
          <w:lang w:bidi="he-IL"/>
        </w:rPr>
        <w:t>Need</w:t>
      </w:r>
      <w:r w:rsidRPr="00952FDE">
        <w:rPr>
          <w:color w:val="FF0000"/>
          <w:sz w:val="23"/>
          <w:szCs w:val="23"/>
          <w:lang w:bidi="he-IL"/>
        </w:rPr>
        <w:t xml:space="preserve"> note here on second bullet on slide?)</w:t>
      </w:r>
      <w:r w:rsidRPr="00952FDE">
        <w:rPr>
          <w:rFonts w:ascii="Calibri" w:eastAsia="+mn-ea" w:hAnsi="Calibri" w:cs="+mn-cs"/>
          <w:color w:val="3E3E3E"/>
          <w:kern w:val="24"/>
          <w:sz w:val="64"/>
          <w:szCs w:val="64"/>
        </w:rPr>
        <w:t xml:space="preserve"> </w:t>
      </w:r>
      <w:r w:rsidRPr="00952FDE">
        <w:rPr>
          <w:color w:val="FF0000"/>
          <w:sz w:val="23"/>
          <w:szCs w:val="23"/>
          <w:lang w:bidi="he-IL"/>
        </w:rPr>
        <w:t>Only assess hazards that presently cause, or are likely to cause harm, over next 12 months.</w:t>
      </w:r>
    </w:p>
    <w:p w:rsidR="006B18D3" w:rsidRPr="00973DB7" w:rsidRDefault="006B18D3" w:rsidP="00973DB7">
      <w:pPr>
        <w:spacing w:after="120" w:line="240" w:lineRule="auto"/>
        <w:rPr>
          <w:sz w:val="23"/>
          <w:szCs w:val="23"/>
          <w:lang w:bidi="he-IL"/>
        </w:rPr>
      </w:pPr>
      <w:r w:rsidRPr="00973DB7">
        <w:rPr>
          <w:sz w:val="23"/>
          <w:szCs w:val="23"/>
          <w:lang w:bidi="he-IL"/>
        </w:rPr>
        <w:t>The</w:t>
      </w:r>
      <w:r w:rsidR="00FD19EA">
        <w:rPr>
          <w:sz w:val="23"/>
          <w:szCs w:val="23"/>
          <w:lang w:bidi="he-IL"/>
        </w:rPr>
        <w:t xml:space="preserve"> provided</w:t>
      </w:r>
      <w:r w:rsidRPr="00973DB7">
        <w:rPr>
          <w:sz w:val="23"/>
          <w:szCs w:val="23"/>
          <w:lang w:bidi="he-IL"/>
        </w:rPr>
        <w:t xml:space="preserve"> UK likelihood numbers are meant as a reference. The U.S. Department of Housing and Urban Development (HUD) will begin updating this likelihood and outcome data.</w:t>
      </w:r>
      <w:r w:rsidR="00973DB7" w:rsidRPr="00973DB7">
        <w:rPr>
          <w:sz w:val="23"/>
          <w:szCs w:val="23"/>
          <w:lang w:bidi="he-IL"/>
        </w:rPr>
        <w:t xml:space="preserve"> </w:t>
      </w:r>
    </w:p>
    <w:p w:rsidR="005D35E5" w:rsidRDefault="005D35E5" w:rsidP="005D35E5">
      <w:pPr>
        <w:spacing w:after="0" w:line="240" w:lineRule="auto"/>
        <w:rPr>
          <w:b/>
          <w:sz w:val="24"/>
          <w:lang w:bidi="he-IL"/>
        </w:rPr>
      </w:pPr>
    </w:p>
    <w:p w:rsidR="00890D02" w:rsidRDefault="00973DB7" w:rsidP="00153FFB">
      <w:pPr>
        <w:spacing w:after="120" w:line="240" w:lineRule="auto"/>
        <w:rPr>
          <w:b/>
          <w:sz w:val="24"/>
          <w:lang w:bidi="he-IL"/>
        </w:rPr>
      </w:pPr>
      <w:r w:rsidRPr="00973DB7">
        <w:rPr>
          <w:b/>
          <w:sz w:val="24"/>
          <w:lang w:bidi="he-IL"/>
        </w:rPr>
        <w:t>Example:  Likelihood for Mold &amp; Moisture</w:t>
      </w:r>
    </w:p>
    <w:p w:rsidR="00973DB7" w:rsidRDefault="003040BE" w:rsidP="00973DB7">
      <w:pPr>
        <w:spacing w:after="120" w:line="240" w:lineRule="auto"/>
        <w:rPr>
          <w:sz w:val="23"/>
          <w:szCs w:val="23"/>
          <w:lang w:bidi="he-IL"/>
        </w:rPr>
      </w:pPr>
      <w:r w:rsidRPr="003040BE">
        <w:rPr>
          <w:noProof/>
          <w:lang w:eastAsia="zh-TW" w:bidi="he-IL"/>
        </w:rPr>
        <w:pict>
          <v:shape id="_x0000_s1031" type="#_x0000_t202" style="position:absolute;margin-left:718.3pt;margin-top:420pt;width:185.65pt;height:110.05pt;z-index:251714560;mso-width-percent:400;mso-height-percent:200;mso-position-horizontal:right;mso-position-horizontal-relative:margin;mso-position-vertical-relative:margin;mso-width-percent:400;mso-height-percent:200;mso-width-relative:margin;mso-height-relative:margin" fillcolor="#92cddc [1944]" strokecolor="#92cddc [1944]" strokeweight="1pt">
            <v:fill color2="#daeef3 [664]" angle="-45" focus="-50%" type="gradient"/>
            <v:shadow on="t" type="perspective" color="#205867 [1608]" opacity=".5" offset="1pt" offset2="-3pt"/>
            <v:textbox style="mso-next-textbox:#_x0000_s1031;mso-fit-shape-to-text:t">
              <w:txbxContent>
                <w:p w:rsidR="00C149E0" w:rsidRPr="005C2081" w:rsidRDefault="00C149E0" w:rsidP="005C2081">
                  <w:pPr>
                    <w:jc w:val="center"/>
                    <w:rPr>
                      <w:b/>
                    </w:rPr>
                  </w:pPr>
                  <w:r w:rsidRPr="005C2081">
                    <w:rPr>
                      <w:b/>
                      <w:noProof/>
                    </w:rPr>
                    <w:drawing>
                      <wp:inline distT="0" distB="0" distL="0" distR="0">
                        <wp:extent cx="362607" cy="457200"/>
                        <wp:effectExtent l="19050" t="0" r="0" b="0"/>
                        <wp:docPr id="23" name="Picture 6" descr="C:\Users\lfudala\AppData\Local\Microsoft\Windows\Temporary Internet Files\Content.IE5\MTO1QXB8\MC9002119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udala\AppData\Local\Microsoft\Windows\Temporary Internet Files\Content.IE5\MTO1QXB8\MC900211979[1].wmf"/>
                                <pic:cNvPicPr>
                                  <a:picLocks noChangeAspect="1" noChangeArrowheads="1"/>
                                </pic:cNvPicPr>
                              </pic:nvPicPr>
                              <pic:blipFill>
                                <a:blip r:embed="rId39"/>
                                <a:srcRect/>
                                <a:stretch>
                                  <a:fillRect/>
                                </a:stretch>
                              </pic:blipFill>
                              <pic:spPr bwMode="auto">
                                <a:xfrm>
                                  <a:off x="0" y="0"/>
                                  <a:ext cx="362607" cy="457200"/>
                                </a:xfrm>
                                <a:prstGeom prst="rect">
                                  <a:avLst/>
                                </a:prstGeom>
                                <a:noFill/>
                                <a:ln w="9525">
                                  <a:noFill/>
                                  <a:miter lim="800000"/>
                                  <a:headEnd/>
                                  <a:tailEnd/>
                                </a:ln>
                              </pic:spPr>
                            </pic:pic>
                          </a:graphicData>
                        </a:graphic>
                      </wp:inline>
                    </w:drawing>
                  </w:r>
                  <w:r w:rsidRPr="005C2081">
                    <w:rPr>
                      <w:b/>
                    </w:rPr>
                    <w:t>Remember</w:t>
                  </w:r>
                  <w:r w:rsidRPr="005C2081">
                    <w:rPr>
                      <w:b/>
                      <w:noProof/>
                    </w:rPr>
                    <w:drawing>
                      <wp:inline distT="0" distB="0" distL="0" distR="0">
                        <wp:extent cx="362607" cy="457200"/>
                        <wp:effectExtent l="19050" t="0" r="0" b="0"/>
                        <wp:docPr id="24" name="Picture 6" descr="C:\Users\lfudala\AppData\Local\Microsoft\Windows\Temporary Internet Files\Content.IE5\MTO1QXB8\MC9002119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udala\AppData\Local\Microsoft\Windows\Temporary Internet Files\Content.IE5\MTO1QXB8\MC900211979[1].wmf"/>
                                <pic:cNvPicPr>
                                  <a:picLocks noChangeAspect="1" noChangeArrowheads="1"/>
                                </pic:cNvPicPr>
                              </pic:nvPicPr>
                              <pic:blipFill>
                                <a:blip r:embed="rId39"/>
                                <a:srcRect/>
                                <a:stretch>
                                  <a:fillRect/>
                                </a:stretch>
                              </pic:blipFill>
                              <pic:spPr bwMode="auto">
                                <a:xfrm>
                                  <a:off x="0" y="0"/>
                                  <a:ext cx="362607" cy="457200"/>
                                </a:xfrm>
                                <a:prstGeom prst="rect">
                                  <a:avLst/>
                                </a:prstGeom>
                                <a:noFill/>
                                <a:ln w="9525">
                                  <a:noFill/>
                                  <a:miter lim="800000"/>
                                  <a:headEnd/>
                                  <a:tailEnd/>
                                </a:ln>
                              </pic:spPr>
                            </pic:pic>
                          </a:graphicData>
                        </a:graphic>
                      </wp:inline>
                    </w:drawing>
                  </w:r>
                </w:p>
                <w:p w:rsidR="00C149E0" w:rsidRDefault="00C149E0">
                  <w:r>
                    <w:t>Box1 = least likely (1 in 5600 chance)</w:t>
                  </w:r>
                </w:p>
                <w:p w:rsidR="00C149E0" w:rsidRDefault="00C149E0">
                  <w:r>
                    <w:t>Box 16 = most likely (1 in 1 chance)</w:t>
                  </w:r>
                </w:p>
              </w:txbxContent>
            </v:textbox>
            <w10:wrap type="square" anchorx="margin" anchory="margin"/>
          </v:shape>
        </w:pict>
      </w:r>
      <w:r w:rsidR="005D3847">
        <w:rPr>
          <w:sz w:val="23"/>
          <w:szCs w:val="23"/>
          <w:lang w:bidi="he-IL"/>
        </w:rPr>
        <w:t>D</w:t>
      </w:r>
      <w:r w:rsidR="00973DB7">
        <w:rPr>
          <w:sz w:val="23"/>
          <w:szCs w:val="23"/>
          <w:lang w:bidi="he-IL"/>
        </w:rPr>
        <w:t>uring an assessment, an A</w:t>
      </w:r>
      <w:r w:rsidR="00973DB7" w:rsidRPr="003B58F7">
        <w:rPr>
          <w:sz w:val="23"/>
          <w:szCs w:val="23"/>
          <w:lang w:bidi="he-IL"/>
        </w:rPr>
        <w:t>ssessor</w:t>
      </w:r>
      <w:r w:rsidR="00973DB7">
        <w:rPr>
          <w:sz w:val="23"/>
          <w:szCs w:val="23"/>
          <w:lang w:bidi="he-IL"/>
        </w:rPr>
        <w:t xml:space="preserve">/Inspector notes that there is </w:t>
      </w:r>
      <w:r w:rsidR="00973DB7" w:rsidRPr="00973DB7">
        <w:rPr>
          <w:sz w:val="23"/>
          <w:szCs w:val="23"/>
          <w:lang w:bidi="he-IL"/>
        </w:rPr>
        <w:t xml:space="preserve">no exhaust fan in </w:t>
      </w:r>
      <w:r w:rsidR="00973DB7">
        <w:rPr>
          <w:sz w:val="23"/>
          <w:szCs w:val="23"/>
          <w:lang w:bidi="he-IL"/>
        </w:rPr>
        <w:t xml:space="preserve">the </w:t>
      </w:r>
      <w:r w:rsidR="00973DB7" w:rsidRPr="00973DB7">
        <w:rPr>
          <w:sz w:val="23"/>
          <w:szCs w:val="23"/>
          <w:lang w:bidi="he-IL"/>
        </w:rPr>
        <w:t>bathroom and a leaking sink</w:t>
      </w:r>
      <w:r w:rsidR="00973DB7">
        <w:rPr>
          <w:sz w:val="23"/>
          <w:szCs w:val="23"/>
          <w:lang w:bidi="he-IL"/>
        </w:rPr>
        <w:t>.</w:t>
      </w:r>
      <w:r w:rsidR="005C2081">
        <w:rPr>
          <w:sz w:val="23"/>
          <w:szCs w:val="23"/>
          <w:lang w:bidi="he-IL"/>
        </w:rPr>
        <w:t xml:space="preserve"> T</w:t>
      </w:r>
      <w:r w:rsidR="00973DB7">
        <w:rPr>
          <w:sz w:val="23"/>
          <w:szCs w:val="23"/>
          <w:lang w:bidi="he-IL"/>
        </w:rPr>
        <w:t>he A</w:t>
      </w:r>
      <w:r w:rsidR="00973DB7" w:rsidRPr="003B58F7">
        <w:rPr>
          <w:sz w:val="23"/>
          <w:szCs w:val="23"/>
          <w:lang w:bidi="he-IL"/>
        </w:rPr>
        <w:t>ssessor</w:t>
      </w:r>
      <w:r w:rsidR="00973DB7">
        <w:rPr>
          <w:sz w:val="23"/>
          <w:szCs w:val="23"/>
          <w:lang w:bidi="he-IL"/>
        </w:rPr>
        <w:t xml:space="preserve">/Inspector </w:t>
      </w:r>
      <w:r w:rsidR="005D3847">
        <w:rPr>
          <w:sz w:val="23"/>
          <w:szCs w:val="23"/>
          <w:lang w:bidi="he-IL"/>
        </w:rPr>
        <w:t>therefore</w:t>
      </w:r>
      <w:r w:rsidR="005C2081">
        <w:rPr>
          <w:sz w:val="23"/>
          <w:szCs w:val="23"/>
          <w:lang w:bidi="he-IL"/>
        </w:rPr>
        <w:t xml:space="preserve"> </w:t>
      </w:r>
      <w:r w:rsidR="00973DB7" w:rsidRPr="00973DB7">
        <w:rPr>
          <w:sz w:val="23"/>
          <w:szCs w:val="23"/>
          <w:lang w:bidi="he-IL"/>
        </w:rPr>
        <w:t>judge</w:t>
      </w:r>
      <w:r w:rsidR="00973DB7">
        <w:rPr>
          <w:sz w:val="23"/>
          <w:szCs w:val="23"/>
          <w:lang w:bidi="he-IL"/>
        </w:rPr>
        <w:t>s</w:t>
      </w:r>
      <w:r w:rsidR="00973DB7" w:rsidRPr="00973DB7">
        <w:rPr>
          <w:sz w:val="23"/>
          <w:szCs w:val="23"/>
          <w:lang w:bidi="he-IL"/>
        </w:rPr>
        <w:t xml:space="preserve"> that dampness and mold is a greater hazard in this apartment than the national average (remember extent/severity of deficiencies as well as location). </w:t>
      </w:r>
      <w:r w:rsidR="00973DB7">
        <w:rPr>
          <w:sz w:val="23"/>
          <w:szCs w:val="23"/>
          <w:lang w:bidi="he-IL"/>
        </w:rPr>
        <w:t>The A</w:t>
      </w:r>
      <w:r w:rsidR="00973DB7" w:rsidRPr="003B58F7">
        <w:rPr>
          <w:sz w:val="23"/>
          <w:szCs w:val="23"/>
          <w:lang w:bidi="he-IL"/>
        </w:rPr>
        <w:t>ssessor</w:t>
      </w:r>
      <w:r w:rsidR="00973DB7">
        <w:rPr>
          <w:sz w:val="23"/>
          <w:szCs w:val="23"/>
          <w:lang w:bidi="he-IL"/>
        </w:rPr>
        <w:t xml:space="preserve">/Inspector </w:t>
      </w:r>
      <w:r w:rsidR="00973DB7" w:rsidRPr="00973DB7">
        <w:rPr>
          <w:sz w:val="23"/>
          <w:szCs w:val="23"/>
          <w:lang w:bidi="he-IL"/>
        </w:rPr>
        <w:t xml:space="preserve">should </w:t>
      </w:r>
      <w:r w:rsidR="00973DB7">
        <w:rPr>
          <w:sz w:val="23"/>
          <w:szCs w:val="23"/>
          <w:lang w:bidi="he-IL"/>
        </w:rPr>
        <w:t xml:space="preserve">now </w:t>
      </w:r>
      <w:r w:rsidR="00973DB7" w:rsidRPr="00973DB7">
        <w:rPr>
          <w:sz w:val="23"/>
          <w:szCs w:val="23"/>
          <w:lang w:bidi="he-IL"/>
        </w:rPr>
        <w:t>asses the collective likelihood of an occurrence.</w:t>
      </w:r>
    </w:p>
    <w:p w:rsidR="005C2081" w:rsidRPr="006B5C3A" w:rsidRDefault="005C2081" w:rsidP="005C2081">
      <w:pPr>
        <w:spacing w:after="120" w:line="240" w:lineRule="auto"/>
        <w:rPr>
          <w:lang w:bidi="he-IL"/>
        </w:rPr>
      </w:pPr>
    </w:p>
    <w:p w:rsidR="005C2081" w:rsidRDefault="005C2081" w:rsidP="005D35E5">
      <w:pPr>
        <w:spacing w:after="120" w:line="240" w:lineRule="auto"/>
        <w:jc w:val="center"/>
        <w:rPr>
          <w:sz w:val="23"/>
          <w:szCs w:val="23"/>
          <w:lang w:bidi="he-IL"/>
        </w:rPr>
      </w:pPr>
      <w:r>
        <w:rPr>
          <w:noProof/>
          <w:sz w:val="23"/>
          <w:szCs w:val="23"/>
        </w:rPr>
        <w:lastRenderedPageBreak/>
        <w:drawing>
          <wp:inline distT="0" distB="0" distL="0" distR="0">
            <wp:extent cx="5829300" cy="3412832"/>
            <wp:effectExtent l="19050" t="0" r="0" b="0"/>
            <wp:docPr id="16" name="Picture 15" descr="m&amp;m 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p;m example.PNG"/>
                    <pic:cNvPicPr/>
                  </pic:nvPicPr>
                  <pic:blipFill>
                    <a:blip r:embed="rId40"/>
                    <a:stretch>
                      <a:fillRect/>
                    </a:stretch>
                  </pic:blipFill>
                  <pic:spPr>
                    <a:xfrm>
                      <a:off x="0" y="0"/>
                      <a:ext cx="5830113" cy="3413308"/>
                    </a:xfrm>
                    <a:prstGeom prst="rect">
                      <a:avLst/>
                    </a:prstGeom>
                  </pic:spPr>
                </pic:pic>
              </a:graphicData>
            </a:graphic>
          </wp:inline>
        </w:drawing>
      </w:r>
    </w:p>
    <w:p w:rsidR="00593170" w:rsidRPr="00153FFB" w:rsidRDefault="00593170" w:rsidP="00973DB7">
      <w:pPr>
        <w:spacing w:after="120" w:line="240" w:lineRule="auto"/>
        <w:rPr>
          <w:sz w:val="23"/>
          <w:szCs w:val="23"/>
          <w:lang w:bidi="he-IL"/>
        </w:rPr>
      </w:pPr>
    </w:p>
    <w:p w:rsidR="00973DB7" w:rsidRPr="00153FFB" w:rsidRDefault="005D3847" w:rsidP="00153FFB">
      <w:pPr>
        <w:spacing w:after="120" w:line="240" w:lineRule="auto"/>
        <w:rPr>
          <w:sz w:val="23"/>
          <w:szCs w:val="23"/>
          <w:lang w:bidi="he-IL"/>
        </w:rPr>
      </w:pPr>
      <w:r w:rsidRPr="00045AC3">
        <w:rPr>
          <w:sz w:val="23"/>
          <w:szCs w:val="23"/>
          <w:lang w:bidi="he-IL"/>
        </w:rPr>
        <w:t xml:space="preserve">The red line in the graphic above represents the national average for dampness and mold as </w:t>
      </w:r>
      <w:r w:rsidR="0050689C" w:rsidRPr="00045AC3">
        <w:rPr>
          <w:sz w:val="23"/>
          <w:szCs w:val="23"/>
          <w:lang w:bidi="he-IL"/>
        </w:rPr>
        <w:t>listed</w:t>
      </w:r>
      <w:r w:rsidRPr="00045AC3">
        <w:rPr>
          <w:sz w:val="23"/>
          <w:szCs w:val="23"/>
          <w:lang w:bidi="he-IL"/>
        </w:rPr>
        <w:t xml:space="preserve"> on the</w:t>
      </w:r>
      <w:r w:rsidR="0050689C" w:rsidRPr="00045AC3">
        <w:rPr>
          <w:sz w:val="23"/>
          <w:szCs w:val="23"/>
          <w:lang w:bidi="he-IL"/>
        </w:rPr>
        <w:t xml:space="preserve"> individual</w:t>
      </w:r>
      <w:r w:rsidRPr="00045AC3">
        <w:rPr>
          <w:sz w:val="23"/>
          <w:szCs w:val="23"/>
          <w:lang w:bidi="he-IL"/>
        </w:rPr>
        <w:t xml:space="preserve"> hazard profile. Using observations during the home assessment (no exhaust fan and leaking sink in bathroom) the Assessor/Inspector </w:t>
      </w:r>
      <w:r w:rsidR="0050689C" w:rsidRPr="00045AC3">
        <w:rPr>
          <w:sz w:val="23"/>
          <w:szCs w:val="23"/>
          <w:lang w:bidi="he-IL"/>
        </w:rPr>
        <w:t xml:space="preserve">decides that the likelihood this hazard will cause harm over the next 12 months is somewhere between 1 in 24 and 1 in 42. This leads to a </w:t>
      </w:r>
      <w:r w:rsidR="00973DB7" w:rsidRPr="00045AC3">
        <w:rPr>
          <w:sz w:val="23"/>
          <w:szCs w:val="23"/>
          <w:lang w:bidi="he-IL"/>
        </w:rPr>
        <w:t>sc</w:t>
      </w:r>
      <w:r w:rsidR="0050689C" w:rsidRPr="00045AC3">
        <w:rPr>
          <w:sz w:val="23"/>
          <w:szCs w:val="23"/>
          <w:lang w:bidi="he-IL"/>
        </w:rPr>
        <w:t xml:space="preserve">ore mid-range between 24 and 42, 32 - </w:t>
      </w:r>
      <w:r w:rsidR="00973DB7" w:rsidRPr="00045AC3">
        <w:rPr>
          <w:sz w:val="23"/>
          <w:szCs w:val="23"/>
          <w:lang w:bidi="he-IL"/>
        </w:rPr>
        <w:t xml:space="preserve">the representative scale point. The representative scale point is the number used in the hazard rating formula to calculate the hazard score. </w:t>
      </w:r>
      <w:r w:rsidR="0050689C" w:rsidRPr="00045AC3">
        <w:rPr>
          <w:sz w:val="23"/>
          <w:szCs w:val="23"/>
          <w:lang w:bidi="he-IL"/>
        </w:rPr>
        <w:t>Th</w:t>
      </w:r>
      <w:r w:rsidR="00973DB7" w:rsidRPr="00045AC3">
        <w:rPr>
          <w:sz w:val="23"/>
          <w:szCs w:val="23"/>
          <w:lang w:bidi="he-IL"/>
        </w:rPr>
        <w:t xml:space="preserve">is </w:t>
      </w:r>
      <w:r w:rsidR="0050689C" w:rsidRPr="00045AC3">
        <w:rPr>
          <w:sz w:val="23"/>
          <w:szCs w:val="23"/>
          <w:lang w:bidi="he-IL"/>
        </w:rPr>
        <w:t>will</w:t>
      </w:r>
      <w:r w:rsidR="00973DB7" w:rsidRPr="00045AC3">
        <w:rPr>
          <w:sz w:val="23"/>
          <w:szCs w:val="23"/>
          <w:lang w:bidi="he-IL"/>
        </w:rPr>
        <w:t xml:space="preserve"> also </w:t>
      </w:r>
      <w:r w:rsidR="0050689C" w:rsidRPr="00045AC3">
        <w:rPr>
          <w:sz w:val="23"/>
          <w:szCs w:val="23"/>
          <w:lang w:bidi="he-IL"/>
        </w:rPr>
        <w:t xml:space="preserve">be </w:t>
      </w:r>
      <w:r w:rsidR="00973DB7" w:rsidRPr="00045AC3">
        <w:rPr>
          <w:sz w:val="23"/>
          <w:szCs w:val="23"/>
          <w:lang w:bidi="he-IL"/>
        </w:rPr>
        <w:t>true for spread of harm outcomes</w:t>
      </w:r>
      <w:r w:rsidR="0050689C" w:rsidRPr="00045AC3">
        <w:rPr>
          <w:sz w:val="23"/>
          <w:szCs w:val="23"/>
          <w:lang w:bidi="he-IL"/>
        </w:rPr>
        <w:t xml:space="preserve"> in the next section.</w:t>
      </w:r>
      <w:r w:rsidR="00973DB7" w:rsidRPr="00153FFB">
        <w:rPr>
          <w:sz w:val="23"/>
          <w:szCs w:val="23"/>
          <w:lang w:bidi="he-IL"/>
        </w:rPr>
        <w:t xml:space="preserve"> </w:t>
      </w:r>
    </w:p>
    <w:p w:rsidR="00153FFB" w:rsidRDefault="00153FFB" w:rsidP="00153FFB">
      <w:pPr>
        <w:spacing w:after="0" w:line="240" w:lineRule="auto"/>
        <w:rPr>
          <w:color w:val="FF0000"/>
          <w:sz w:val="23"/>
          <w:szCs w:val="23"/>
          <w:lang w:bidi="he-IL"/>
        </w:rPr>
      </w:pPr>
    </w:p>
    <w:p w:rsidR="00973DB7" w:rsidRDefault="005D3847" w:rsidP="00153FFB">
      <w:pPr>
        <w:spacing w:after="120" w:line="240" w:lineRule="auto"/>
        <w:rPr>
          <w:b/>
          <w:sz w:val="24"/>
          <w:lang w:bidi="he-IL"/>
        </w:rPr>
      </w:pPr>
      <w:r>
        <w:rPr>
          <w:b/>
          <w:sz w:val="24"/>
          <w:lang w:bidi="he-IL"/>
        </w:rPr>
        <w:t>Determining Likelihoods</w:t>
      </w:r>
    </w:p>
    <w:p w:rsidR="00153FFB" w:rsidRPr="005D3847" w:rsidRDefault="00153FFB" w:rsidP="00153FFB">
      <w:pPr>
        <w:spacing w:after="120" w:line="240" w:lineRule="auto"/>
        <w:rPr>
          <w:sz w:val="23"/>
          <w:szCs w:val="23"/>
          <w:lang w:bidi="he-IL"/>
        </w:rPr>
      </w:pPr>
      <w:r>
        <w:rPr>
          <w:sz w:val="23"/>
          <w:szCs w:val="23"/>
          <w:lang w:bidi="he-IL"/>
        </w:rPr>
        <w:t>It is important to remember that as A</w:t>
      </w:r>
      <w:r w:rsidRPr="005D3847">
        <w:rPr>
          <w:sz w:val="23"/>
          <w:szCs w:val="23"/>
          <w:lang w:bidi="he-IL"/>
        </w:rPr>
        <w:t>ssessor</w:t>
      </w:r>
      <w:r>
        <w:rPr>
          <w:sz w:val="23"/>
          <w:szCs w:val="23"/>
          <w:lang w:bidi="he-IL"/>
        </w:rPr>
        <w:t xml:space="preserve">s/Inspectors go through the process of </w:t>
      </w:r>
      <w:r w:rsidR="00952FDE">
        <w:rPr>
          <w:sz w:val="23"/>
          <w:szCs w:val="23"/>
          <w:lang w:bidi="he-IL"/>
        </w:rPr>
        <w:t>determining</w:t>
      </w:r>
      <w:r>
        <w:rPr>
          <w:sz w:val="23"/>
          <w:szCs w:val="23"/>
          <w:lang w:bidi="he-IL"/>
        </w:rPr>
        <w:t xml:space="preserve"> likelihoods t</w:t>
      </w:r>
      <w:r w:rsidRPr="005D3847">
        <w:rPr>
          <w:sz w:val="23"/>
          <w:szCs w:val="23"/>
          <w:lang w:bidi="he-IL"/>
        </w:rPr>
        <w:t>here are no “correct” or</w:t>
      </w:r>
      <w:r>
        <w:rPr>
          <w:sz w:val="23"/>
          <w:szCs w:val="23"/>
          <w:lang w:bidi="he-IL"/>
        </w:rPr>
        <w:t xml:space="preserve"> “incorrect” likelihood choices;</w:t>
      </w:r>
      <w:r w:rsidRPr="005D3847">
        <w:rPr>
          <w:sz w:val="23"/>
          <w:szCs w:val="23"/>
          <w:lang w:bidi="he-IL"/>
        </w:rPr>
        <w:t xml:space="preserve"> the likelihoods chosen are based on th</w:t>
      </w:r>
      <w:r>
        <w:rPr>
          <w:sz w:val="23"/>
          <w:szCs w:val="23"/>
          <w:lang w:bidi="he-IL"/>
        </w:rPr>
        <w:t>e professional judgment of the A</w:t>
      </w:r>
      <w:r w:rsidRPr="005D3847">
        <w:rPr>
          <w:sz w:val="23"/>
          <w:szCs w:val="23"/>
          <w:lang w:bidi="he-IL"/>
        </w:rPr>
        <w:t>ssessor</w:t>
      </w:r>
      <w:r>
        <w:rPr>
          <w:sz w:val="23"/>
          <w:szCs w:val="23"/>
          <w:lang w:bidi="he-IL"/>
        </w:rPr>
        <w:t>/Inspector</w:t>
      </w:r>
      <w:r w:rsidRPr="005D3847">
        <w:rPr>
          <w:sz w:val="23"/>
          <w:szCs w:val="23"/>
          <w:lang w:bidi="he-IL"/>
        </w:rPr>
        <w:t xml:space="preserve">. </w:t>
      </w:r>
      <w:r>
        <w:rPr>
          <w:sz w:val="23"/>
          <w:szCs w:val="23"/>
          <w:lang w:bidi="he-IL"/>
        </w:rPr>
        <w:t>A</w:t>
      </w:r>
      <w:r w:rsidRPr="005D3847">
        <w:rPr>
          <w:sz w:val="23"/>
          <w:szCs w:val="23"/>
          <w:lang w:bidi="he-IL"/>
        </w:rPr>
        <w:t xml:space="preserve">s </w:t>
      </w:r>
      <w:r>
        <w:rPr>
          <w:sz w:val="23"/>
          <w:szCs w:val="23"/>
          <w:lang w:bidi="he-IL"/>
        </w:rPr>
        <w:t xml:space="preserve">this course progresses and the process for </w:t>
      </w:r>
      <w:r w:rsidRPr="005D3847">
        <w:rPr>
          <w:sz w:val="23"/>
          <w:szCs w:val="23"/>
          <w:lang w:bidi="he-IL"/>
        </w:rPr>
        <w:t>calculat</w:t>
      </w:r>
      <w:r>
        <w:rPr>
          <w:sz w:val="23"/>
          <w:szCs w:val="23"/>
          <w:lang w:bidi="he-IL"/>
        </w:rPr>
        <w:t>ing the s</w:t>
      </w:r>
      <w:r w:rsidRPr="005D3847">
        <w:rPr>
          <w:sz w:val="23"/>
          <w:szCs w:val="23"/>
          <w:lang w:bidi="he-IL"/>
        </w:rPr>
        <w:t>coring</w:t>
      </w:r>
      <w:r>
        <w:rPr>
          <w:sz w:val="23"/>
          <w:szCs w:val="23"/>
          <w:lang w:bidi="he-IL"/>
        </w:rPr>
        <w:t xml:space="preserve"> is reviewed</w:t>
      </w:r>
      <w:r w:rsidRPr="005D3847">
        <w:rPr>
          <w:sz w:val="23"/>
          <w:szCs w:val="23"/>
          <w:lang w:bidi="he-IL"/>
        </w:rPr>
        <w:t xml:space="preserve">, </w:t>
      </w:r>
      <w:r>
        <w:rPr>
          <w:sz w:val="23"/>
          <w:szCs w:val="23"/>
          <w:lang w:bidi="he-IL"/>
        </w:rPr>
        <w:t>it will become clear that A</w:t>
      </w:r>
      <w:r w:rsidRPr="005D3847">
        <w:rPr>
          <w:sz w:val="23"/>
          <w:szCs w:val="23"/>
          <w:lang w:bidi="he-IL"/>
        </w:rPr>
        <w:t>ssessor</w:t>
      </w:r>
      <w:r>
        <w:rPr>
          <w:sz w:val="23"/>
          <w:szCs w:val="23"/>
          <w:lang w:bidi="he-IL"/>
        </w:rPr>
        <w:t>s/Inspectors</w:t>
      </w:r>
      <w:r w:rsidRPr="005D3847">
        <w:rPr>
          <w:sz w:val="23"/>
          <w:szCs w:val="23"/>
          <w:lang w:bidi="he-IL"/>
        </w:rPr>
        <w:t xml:space="preserve"> can have a reasonable degree of differences but end up with a similar Hazard Score</w:t>
      </w:r>
      <w:r>
        <w:rPr>
          <w:sz w:val="23"/>
          <w:szCs w:val="23"/>
          <w:lang w:bidi="he-IL"/>
        </w:rPr>
        <w:t xml:space="preserve">. </w:t>
      </w:r>
      <w:r w:rsidR="00FD19EA">
        <w:rPr>
          <w:sz w:val="23"/>
          <w:szCs w:val="23"/>
          <w:lang w:bidi="he-IL"/>
        </w:rPr>
        <w:t xml:space="preserve">When determining likelihoods, </w:t>
      </w:r>
      <w:r w:rsidR="00FD19EA" w:rsidRPr="00FD19EA">
        <w:rPr>
          <w:sz w:val="23"/>
          <w:szCs w:val="23"/>
          <w:u w:val="single"/>
          <w:lang w:bidi="he-IL"/>
        </w:rPr>
        <w:t>b</w:t>
      </w:r>
      <w:r w:rsidRPr="005D3847">
        <w:rPr>
          <w:sz w:val="23"/>
          <w:szCs w:val="23"/>
          <w:u w:val="single"/>
          <w:lang w:bidi="he-IL"/>
        </w:rPr>
        <w:t xml:space="preserve">e patient and focus on the rationale or </w:t>
      </w:r>
      <w:r w:rsidRPr="005D3847">
        <w:rPr>
          <w:b/>
          <w:bCs/>
          <w:sz w:val="23"/>
          <w:szCs w:val="23"/>
          <w:u w:val="single"/>
          <w:lang w:bidi="he-IL"/>
        </w:rPr>
        <w:t>justification</w:t>
      </w:r>
      <w:r w:rsidRPr="005D3847">
        <w:rPr>
          <w:sz w:val="23"/>
          <w:szCs w:val="23"/>
          <w:u w:val="single"/>
          <w:lang w:bidi="he-IL"/>
        </w:rPr>
        <w:t xml:space="preserve"> of the likelihood score </w:t>
      </w:r>
      <w:r w:rsidR="00952FDE">
        <w:rPr>
          <w:sz w:val="23"/>
          <w:szCs w:val="23"/>
          <w:u w:val="single"/>
          <w:lang w:bidi="he-IL"/>
        </w:rPr>
        <w:t>c</w:t>
      </w:r>
      <w:r w:rsidR="00952FDE" w:rsidRPr="005D3847">
        <w:rPr>
          <w:sz w:val="23"/>
          <w:szCs w:val="23"/>
          <w:u w:val="single"/>
          <w:lang w:bidi="he-IL"/>
        </w:rPr>
        <w:t>hosen</w:t>
      </w:r>
      <w:r w:rsidRPr="005D3847">
        <w:rPr>
          <w:sz w:val="23"/>
          <w:szCs w:val="23"/>
          <w:u w:val="single"/>
          <w:lang w:bidi="he-IL"/>
        </w:rPr>
        <w:t>.</w:t>
      </w:r>
    </w:p>
    <w:p w:rsidR="005D3847" w:rsidRDefault="005D3847" w:rsidP="005D3847">
      <w:pPr>
        <w:spacing w:after="120" w:line="240" w:lineRule="auto"/>
        <w:rPr>
          <w:sz w:val="23"/>
          <w:szCs w:val="23"/>
          <w:lang w:bidi="he-IL"/>
        </w:rPr>
      </w:pPr>
    </w:p>
    <w:p w:rsidR="005D3847" w:rsidRDefault="005D3847" w:rsidP="00153FFB">
      <w:pPr>
        <w:spacing w:after="120" w:line="240" w:lineRule="auto"/>
        <w:jc w:val="center"/>
        <w:rPr>
          <w:sz w:val="23"/>
          <w:szCs w:val="23"/>
          <w:lang w:bidi="he-IL"/>
        </w:rPr>
      </w:pPr>
      <w:r w:rsidRPr="005D3847">
        <w:rPr>
          <w:noProof/>
          <w:sz w:val="23"/>
          <w:szCs w:val="23"/>
        </w:rPr>
        <w:lastRenderedPageBreak/>
        <w:drawing>
          <wp:inline distT="0" distB="0" distL="0" distR="0">
            <wp:extent cx="4076700" cy="2343150"/>
            <wp:effectExtent l="19050" t="0" r="38100" b="0"/>
            <wp:docPr id="26"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280F15" w:rsidRDefault="00280F15" w:rsidP="00153FFB">
      <w:pPr>
        <w:spacing w:after="120" w:line="240" w:lineRule="auto"/>
        <w:jc w:val="center"/>
        <w:rPr>
          <w:sz w:val="23"/>
          <w:szCs w:val="23"/>
          <w:lang w:bidi="he-IL"/>
        </w:rPr>
      </w:pPr>
    </w:p>
    <w:p w:rsidR="00280F15" w:rsidRPr="00280F15" w:rsidRDefault="00280F15" w:rsidP="00280F15">
      <w:pPr>
        <w:pStyle w:val="OVERVIEW"/>
        <w:rPr>
          <w:sz w:val="32"/>
          <w:szCs w:val="32"/>
        </w:rPr>
      </w:pPr>
      <w:r>
        <w:rPr>
          <w:sz w:val="32"/>
          <w:szCs w:val="32"/>
        </w:rPr>
        <w:t>Second</w:t>
      </w:r>
      <w:r w:rsidRPr="00280F15">
        <w:rPr>
          <w:sz w:val="32"/>
          <w:szCs w:val="32"/>
        </w:rPr>
        <w:t xml:space="preserve"> </w:t>
      </w:r>
      <w:r w:rsidR="00952FDE" w:rsidRPr="00280F15">
        <w:rPr>
          <w:sz w:val="32"/>
          <w:szCs w:val="32"/>
        </w:rPr>
        <w:t>Judgment</w:t>
      </w:r>
      <w:r w:rsidRPr="00280F15">
        <w:rPr>
          <w:sz w:val="32"/>
          <w:szCs w:val="32"/>
        </w:rPr>
        <w:t xml:space="preserve">: </w:t>
      </w:r>
      <w:r>
        <w:rPr>
          <w:sz w:val="32"/>
          <w:szCs w:val="32"/>
        </w:rPr>
        <w:t>Outcomes</w:t>
      </w:r>
    </w:p>
    <w:p w:rsidR="00EE2341" w:rsidRDefault="00EE2341" w:rsidP="00EE2341">
      <w:pPr>
        <w:spacing w:after="120" w:line="240" w:lineRule="auto"/>
        <w:rPr>
          <w:sz w:val="23"/>
          <w:szCs w:val="23"/>
          <w:lang w:bidi="he-IL"/>
        </w:rPr>
      </w:pPr>
      <w:r w:rsidRPr="00050E41">
        <w:rPr>
          <w:sz w:val="23"/>
          <w:szCs w:val="23"/>
          <w:lang w:bidi="he-IL"/>
        </w:rPr>
        <w:t xml:space="preserve">When calculating the Hazard Score, the more serious the outcome, the heavier the weighting. The weighted calculation is done for you in the HHRS assessment program. The only time </w:t>
      </w:r>
      <w:r>
        <w:rPr>
          <w:sz w:val="23"/>
          <w:szCs w:val="23"/>
          <w:lang w:bidi="he-IL"/>
        </w:rPr>
        <w:t>an Assessor/Inspector</w:t>
      </w:r>
      <w:r w:rsidRPr="00050E41">
        <w:rPr>
          <w:sz w:val="23"/>
          <w:szCs w:val="23"/>
          <w:lang w:bidi="he-IL"/>
        </w:rPr>
        <w:t xml:space="preserve"> will use it is if </w:t>
      </w:r>
      <w:r>
        <w:rPr>
          <w:sz w:val="23"/>
          <w:szCs w:val="23"/>
          <w:lang w:bidi="he-IL"/>
        </w:rPr>
        <w:t>they</w:t>
      </w:r>
      <w:r w:rsidRPr="00050E41">
        <w:rPr>
          <w:sz w:val="23"/>
          <w:szCs w:val="23"/>
          <w:lang w:bidi="he-IL"/>
        </w:rPr>
        <w:t xml:space="preserve"> decide to do the math longhand. This </w:t>
      </w:r>
      <w:r>
        <w:rPr>
          <w:sz w:val="23"/>
          <w:szCs w:val="23"/>
          <w:lang w:bidi="he-IL"/>
        </w:rPr>
        <w:t xml:space="preserve">section explains how </w:t>
      </w:r>
      <w:r w:rsidRPr="00050E41">
        <w:rPr>
          <w:sz w:val="23"/>
          <w:szCs w:val="23"/>
          <w:lang w:bidi="he-IL"/>
        </w:rPr>
        <w:t>the formula works.</w:t>
      </w:r>
    </w:p>
    <w:p w:rsidR="00EE2341" w:rsidRPr="00050E41" w:rsidRDefault="00EE2341" w:rsidP="00EE2341">
      <w:pPr>
        <w:spacing w:after="120" w:line="240" w:lineRule="auto"/>
        <w:rPr>
          <w:sz w:val="23"/>
          <w:szCs w:val="23"/>
          <w:lang w:bidi="he-IL"/>
        </w:rPr>
      </w:pPr>
    </w:p>
    <w:p w:rsidR="00973DB7" w:rsidRPr="00973DB7" w:rsidRDefault="00EE2341" w:rsidP="00EE2341">
      <w:pPr>
        <w:jc w:val="center"/>
        <w:rPr>
          <w:b/>
          <w:sz w:val="24"/>
          <w:lang w:bidi="he-IL"/>
        </w:rPr>
      </w:pPr>
      <w:r w:rsidRPr="00EE2341">
        <w:rPr>
          <w:b/>
          <w:noProof/>
          <w:sz w:val="24"/>
        </w:rPr>
        <w:drawing>
          <wp:inline distT="0" distB="0" distL="0" distR="0">
            <wp:extent cx="5943600" cy="2219325"/>
            <wp:effectExtent l="19050" t="0" r="19050" b="0"/>
            <wp:docPr id="2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886B6E" w:rsidRPr="00050E41" w:rsidRDefault="00886B6E" w:rsidP="00EE2341">
      <w:pPr>
        <w:spacing w:after="0" w:line="240" w:lineRule="auto"/>
        <w:rPr>
          <w:sz w:val="23"/>
          <w:szCs w:val="23"/>
          <w:lang w:bidi="he-IL"/>
        </w:rPr>
      </w:pPr>
    </w:p>
    <w:p w:rsidR="00886B6E" w:rsidRDefault="00EE2341" w:rsidP="00EE2341">
      <w:pPr>
        <w:spacing w:after="120" w:line="240" w:lineRule="auto"/>
        <w:rPr>
          <w:b/>
          <w:sz w:val="24"/>
          <w:szCs w:val="23"/>
        </w:rPr>
      </w:pPr>
      <w:r>
        <w:rPr>
          <w:b/>
          <w:sz w:val="24"/>
          <w:szCs w:val="23"/>
        </w:rPr>
        <w:t>Classes of Harm (Harm Outcomes)</w:t>
      </w:r>
    </w:p>
    <w:p w:rsidR="00EE2341" w:rsidRDefault="00EE2341" w:rsidP="00EE2341">
      <w:pPr>
        <w:spacing w:after="0" w:line="240" w:lineRule="auto"/>
        <w:rPr>
          <w:lang w:bidi="he-IL"/>
        </w:rPr>
      </w:pPr>
      <w:r>
        <w:rPr>
          <w:lang w:bidi="he-IL"/>
        </w:rPr>
        <w:t xml:space="preserve">Appendix B of the </w:t>
      </w:r>
      <w:r w:rsidRPr="00EE2341">
        <w:rPr>
          <w:i/>
          <w:lang w:bidi="he-IL"/>
        </w:rPr>
        <w:t>Operating Guidance</w:t>
      </w:r>
      <w:r>
        <w:rPr>
          <w:lang w:bidi="he-IL"/>
        </w:rPr>
        <w:t xml:space="preserve"> contains detailed in formation regarding HHRS Classes of Harm. The following graphics list examples of harms from each of the four categories:</w:t>
      </w:r>
    </w:p>
    <w:p w:rsidR="00EE2341" w:rsidRDefault="00EE2341" w:rsidP="00EE2341">
      <w:pPr>
        <w:spacing w:after="0" w:line="240" w:lineRule="auto"/>
        <w:rPr>
          <w:lang w:bidi="he-IL"/>
        </w:rPr>
      </w:pPr>
      <w:r w:rsidRPr="00EE2341">
        <w:rPr>
          <w:noProof/>
        </w:rPr>
        <w:lastRenderedPageBreak/>
        <w:drawing>
          <wp:inline distT="0" distB="0" distL="0" distR="0">
            <wp:extent cx="2743200" cy="1828800"/>
            <wp:effectExtent l="19050" t="0" r="19050" b="0"/>
            <wp:docPr id="30"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sidRPr="00EE2341">
        <w:rPr>
          <w:noProof/>
        </w:rPr>
        <w:t xml:space="preserve"> </w:t>
      </w:r>
      <w:r w:rsidRPr="00EE2341">
        <w:rPr>
          <w:noProof/>
        </w:rPr>
        <w:drawing>
          <wp:inline distT="0" distB="0" distL="0" distR="0">
            <wp:extent cx="2743200" cy="1828800"/>
            <wp:effectExtent l="19050" t="0" r="19050" b="0"/>
            <wp:docPr id="34"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r w:rsidRPr="00EE2341">
        <w:rPr>
          <w:noProof/>
        </w:rPr>
        <w:t xml:space="preserve"> </w:t>
      </w:r>
      <w:r w:rsidRPr="00EE2341">
        <w:rPr>
          <w:noProof/>
        </w:rPr>
        <w:drawing>
          <wp:inline distT="0" distB="0" distL="0" distR="0">
            <wp:extent cx="2743200" cy="1828800"/>
            <wp:effectExtent l="19050" t="0" r="19050" b="0"/>
            <wp:docPr id="35"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r w:rsidRPr="00EE2341">
        <w:rPr>
          <w:noProof/>
        </w:rPr>
        <w:t xml:space="preserve"> </w:t>
      </w:r>
      <w:r w:rsidRPr="00EE2341">
        <w:rPr>
          <w:noProof/>
        </w:rPr>
        <w:drawing>
          <wp:inline distT="0" distB="0" distL="0" distR="0">
            <wp:extent cx="2743200" cy="1828800"/>
            <wp:effectExtent l="19050" t="0" r="19050" b="0"/>
            <wp:docPr id="36"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r>
        <w:rPr>
          <w:lang w:bidi="he-IL"/>
        </w:rPr>
        <w:t xml:space="preserve">  </w:t>
      </w:r>
    </w:p>
    <w:p w:rsidR="00886B6E" w:rsidRDefault="00886B6E" w:rsidP="00A04A26">
      <w:pPr>
        <w:rPr>
          <w:lang w:bidi="he-IL"/>
        </w:rPr>
      </w:pPr>
    </w:p>
    <w:p w:rsidR="00886B6E" w:rsidRPr="00977BC2" w:rsidRDefault="00977BC2" w:rsidP="00A04A26">
      <w:pPr>
        <w:rPr>
          <w:b/>
          <w:sz w:val="24"/>
          <w:lang w:bidi="he-IL"/>
        </w:rPr>
      </w:pPr>
      <w:r w:rsidRPr="00977BC2">
        <w:rPr>
          <w:b/>
          <w:sz w:val="24"/>
          <w:lang w:bidi="he-IL"/>
        </w:rPr>
        <w:t>Assessing the Outcomes</w:t>
      </w:r>
    </w:p>
    <w:p w:rsidR="00977BC2" w:rsidRDefault="00977BC2" w:rsidP="00977BC2">
      <w:pPr>
        <w:spacing w:after="120" w:line="240" w:lineRule="auto"/>
        <w:rPr>
          <w:sz w:val="23"/>
          <w:szCs w:val="23"/>
          <w:lang w:bidi="he-IL"/>
        </w:rPr>
      </w:pPr>
    </w:p>
    <w:p w:rsidR="00977BC2" w:rsidRDefault="00977BC2" w:rsidP="00977BC2">
      <w:pPr>
        <w:spacing w:after="120" w:line="240" w:lineRule="auto"/>
        <w:rPr>
          <w:sz w:val="23"/>
          <w:szCs w:val="23"/>
          <w:lang w:bidi="he-IL"/>
        </w:rPr>
      </w:pPr>
      <w:r>
        <w:rPr>
          <w:noProof/>
          <w:sz w:val="23"/>
          <w:szCs w:val="23"/>
        </w:rPr>
        <w:drawing>
          <wp:inline distT="0" distB="0" distL="0" distR="0">
            <wp:extent cx="5486400" cy="962025"/>
            <wp:effectExtent l="19050" t="0" r="3810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977BC2" w:rsidRDefault="00977BC2" w:rsidP="00977BC2">
      <w:pPr>
        <w:spacing w:after="120" w:line="240" w:lineRule="auto"/>
        <w:rPr>
          <w:sz w:val="23"/>
          <w:szCs w:val="23"/>
          <w:lang w:bidi="he-IL"/>
        </w:rPr>
      </w:pPr>
    </w:p>
    <w:p w:rsidR="00977BC2" w:rsidRDefault="00977BC2" w:rsidP="00977BC2">
      <w:pPr>
        <w:spacing w:after="120" w:line="240" w:lineRule="auto"/>
        <w:rPr>
          <w:b/>
          <w:sz w:val="24"/>
          <w:lang w:bidi="he-IL"/>
        </w:rPr>
      </w:pPr>
      <w:r w:rsidRPr="00973DB7">
        <w:rPr>
          <w:b/>
          <w:sz w:val="24"/>
          <w:lang w:bidi="he-IL"/>
        </w:rPr>
        <w:t xml:space="preserve">Example:  </w:t>
      </w:r>
      <w:r>
        <w:rPr>
          <w:b/>
          <w:sz w:val="24"/>
          <w:lang w:bidi="he-IL"/>
        </w:rPr>
        <w:t>Outcomes for Excess Heat</w:t>
      </w:r>
      <w:r w:rsidRPr="00973DB7">
        <w:rPr>
          <w:b/>
          <w:sz w:val="24"/>
          <w:lang w:bidi="he-IL"/>
        </w:rPr>
        <w:t xml:space="preserve"> </w:t>
      </w:r>
    </w:p>
    <w:p w:rsidR="00977BC2" w:rsidRDefault="008D5E24" w:rsidP="00977BC2">
      <w:pPr>
        <w:spacing w:after="120" w:line="240" w:lineRule="auto"/>
        <w:rPr>
          <w:sz w:val="23"/>
          <w:szCs w:val="23"/>
          <w:lang w:bidi="he-IL"/>
        </w:rPr>
      </w:pPr>
      <w:r>
        <w:rPr>
          <w:sz w:val="23"/>
          <w:szCs w:val="23"/>
          <w:lang w:bidi="he-IL"/>
        </w:rPr>
        <w:t xml:space="preserve">Page 63 of the </w:t>
      </w:r>
      <w:r w:rsidRPr="008D5E24">
        <w:rPr>
          <w:i/>
          <w:sz w:val="23"/>
          <w:szCs w:val="23"/>
          <w:lang w:bidi="he-IL"/>
        </w:rPr>
        <w:t>O</w:t>
      </w:r>
      <w:r w:rsidR="00977BC2" w:rsidRPr="008D5E24">
        <w:rPr>
          <w:i/>
          <w:sz w:val="23"/>
          <w:szCs w:val="23"/>
          <w:lang w:bidi="he-IL"/>
        </w:rPr>
        <w:t xml:space="preserve">perating </w:t>
      </w:r>
      <w:r w:rsidRPr="008D5E24">
        <w:rPr>
          <w:i/>
          <w:sz w:val="23"/>
          <w:szCs w:val="23"/>
          <w:lang w:bidi="he-IL"/>
        </w:rPr>
        <w:t>G</w:t>
      </w:r>
      <w:r w:rsidR="00977BC2" w:rsidRPr="008D5E24">
        <w:rPr>
          <w:i/>
          <w:sz w:val="23"/>
          <w:szCs w:val="23"/>
          <w:lang w:bidi="he-IL"/>
        </w:rPr>
        <w:t>uidance</w:t>
      </w:r>
      <w:r>
        <w:rPr>
          <w:sz w:val="23"/>
          <w:szCs w:val="23"/>
          <w:lang w:bidi="he-IL"/>
        </w:rPr>
        <w:t xml:space="preserve"> contains the hazard profile for Excess Heat</w:t>
      </w:r>
      <w:r w:rsidR="00977BC2" w:rsidRPr="00977BC2">
        <w:rPr>
          <w:sz w:val="23"/>
          <w:szCs w:val="23"/>
          <w:lang w:bidi="he-IL"/>
        </w:rPr>
        <w:t xml:space="preserve">. </w:t>
      </w:r>
    </w:p>
    <w:p w:rsidR="00157DC6" w:rsidRPr="00977BC2" w:rsidRDefault="00FD19EA" w:rsidP="00FD19EA">
      <w:pPr>
        <w:spacing w:after="120" w:line="240" w:lineRule="auto"/>
        <w:jc w:val="center"/>
        <w:rPr>
          <w:sz w:val="23"/>
          <w:szCs w:val="23"/>
          <w:lang w:bidi="he-IL"/>
        </w:rPr>
      </w:pPr>
      <w:r>
        <w:rPr>
          <w:noProof/>
          <w:sz w:val="23"/>
          <w:szCs w:val="23"/>
        </w:rPr>
        <w:lastRenderedPageBreak/>
        <w:drawing>
          <wp:inline distT="0" distB="0" distL="0" distR="0">
            <wp:extent cx="6075123" cy="2771775"/>
            <wp:effectExtent l="19050" t="0" r="1827" b="0"/>
            <wp:docPr id="4" name="Picture 3" descr="excess h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ss heat.PNG"/>
                    <pic:cNvPicPr/>
                  </pic:nvPicPr>
                  <pic:blipFill>
                    <a:blip r:embed="rId76"/>
                    <a:stretch>
                      <a:fillRect/>
                    </a:stretch>
                  </pic:blipFill>
                  <pic:spPr>
                    <a:xfrm>
                      <a:off x="0" y="0"/>
                      <a:ext cx="6075971" cy="2772162"/>
                    </a:xfrm>
                    <a:prstGeom prst="rect">
                      <a:avLst/>
                    </a:prstGeom>
                  </pic:spPr>
                </pic:pic>
              </a:graphicData>
            </a:graphic>
          </wp:inline>
        </w:drawing>
      </w:r>
    </w:p>
    <w:p w:rsidR="00DD2FE4" w:rsidRDefault="00DD2FE4" w:rsidP="00DD2FE4">
      <w:pPr>
        <w:spacing w:after="0" w:line="240" w:lineRule="auto"/>
        <w:rPr>
          <w:lang w:bidi="he-IL"/>
        </w:rPr>
      </w:pPr>
    </w:p>
    <w:p w:rsidR="00DD2FE4" w:rsidRPr="00DD2FE4" w:rsidRDefault="00FD19EA" w:rsidP="00DD2FE4">
      <w:pPr>
        <w:spacing w:after="0" w:line="240" w:lineRule="auto"/>
        <w:rPr>
          <w:sz w:val="23"/>
          <w:szCs w:val="23"/>
          <w:lang w:bidi="he-IL"/>
        </w:rPr>
      </w:pPr>
      <w:r w:rsidRPr="00DD2FE4">
        <w:rPr>
          <w:sz w:val="23"/>
          <w:szCs w:val="23"/>
          <w:lang w:bidi="he-IL"/>
        </w:rPr>
        <w:t>Using the hazard profile information</w:t>
      </w:r>
      <w:r w:rsidR="00DD2FE4" w:rsidRPr="00DD2FE4">
        <w:rPr>
          <w:sz w:val="23"/>
          <w:szCs w:val="23"/>
          <w:lang w:bidi="he-IL"/>
        </w:rPr>
        <w:t xml:space="preserve"> (see</w:t>
      </w:r>
      <w:r w:rsidRPr="00DD2FE4">
        <w:rPr>
          <w:sz w:val="23"/>
          <w:szCs w:val="23"/>
          <w:lang w:bidi="he-IL"/>
        </w:rPr>
        <w:t xml:space="preserve"> above</w:t>
      </w:r>
      <w:r w:rsidR="00DD2FE4" w:rsidRPr="00DD2FE4">
        <w:rPr>
          <w:sz w:val="23"/>
          <w:szCs w:val="23"/>
          <w:lang w:bidi="he-IL"/>
        </w:rPr>
        <w:t>)</w:t>
      </w:r>
      <w:r w:rsidRPr="00DD2FE4">
        <w:rPr>
          <w:sz w:val="23"/>
          <w:szCs w:val="23"/>
          <w:lang w:bidi="he-IL"/>
        </w:rPr>
        <w:t>, an Assessor/Inspector then would complete the spread of harm section of the HHRS scoring sheet</w:t>
      </w:r>
      <w:r w:rsidR="00DD2FE4" w:rsidRPr="00DD2FE4">
        <w:rPr>
          <w:sz w:val="23"/>
          <w:szCs w:val="23"/>
          <w:lang w:bidi="he-IL"/>
        </w:rPr>
        <w:t xml:space="preserve"> (see below).</w:t>
      </w:r>
    </w:p>
    <w:p w:rsidR="00FD19EA" w:rsidRPr="00DD2FE4" w:rsidRDefault="00DD2FE4" w:rsidP="00DD2FE4">
      <w:pPr>
        <w:spacing w:after="0" w:line="240" w:lineRule="auto"/>
        <w:rPr>
          <w:lang w:bidi="he-IL"/>
        </w:rPr>
      </w:pPr>
      <w:r w:rsidRPr="00DD2FE4">
        <w:rPr>
          <w:lang w:bidi="he-IL"/>
        </w:rPr>
        <w:t xml:space="preserve">  </w:t>
      </w:r>
    </w:p>
    <w:p w:rsidR="00157DC6" w:rsidRDefault="00157DC6" w:rsidP="00157DC6">
      <w:pPr>
        <w:rPr>
          <w:lang w:bidi="he-IL"/>
        </w:rPr>
      </w:pPr>
      <w:r w:rsidRPr="00157DC6">
        <w:rPr>
          <w:noProof/>
        </w:rPr>
        <w:drawing>
          <wp:inline distT="0" distB="0" distL="0" distR="0">
            <wp:extent cx="5943600" cy="1309370"/>
            <wp:effectExtent l="19050" t="0" r="0" b="0"/>
            <wp:docPr id="39" name="Objec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2625" cy="1828800"/>
                      <a:chOff x="372533" y="3691466"/>
                      <a:chExt cx="8302625" cy="1828800"/>
                    </a:xfrm>
                  </a:grpSpPr>
                  <a:grpSp>
                    <a:nvGrpSpPr>
                      <a:cNvPr id="15" name="Group 14"/>
                      <a:cNvGrpSpPr/>
                    </a:nvGrpSpPr>
                    <a:grpSpPr>
                      <a:xfrm>
                        <a:off x="372533" y="3691466"/>
                        <a:ext cx="8302625" cy="1828800"/>
                        <a:chOff x="457200" y="2667000"/>
                        <a:chExt cx="8302625" cy="1828800"/>
                      </a:xfrm>
                    </a:grpSpPr>
                    <a:pic>
                      <a:nvPicPr>
                        <a:cNvPr id="24581" name="Picture 2"/>
                        <a:cNvPicPr>
                          <a:picLocks noChangeAspect="1" noChangeArrowheads="1"/>
                        </a:cNvPicPr>
                      </a:nvPicPr>
                      <a:blipFill>
                        <a:blip r:embed="rId77" cstate="print"/>
                        <a:srcRect l="3703"/>
                        <a:stretch>
                          <a:fillRect/>
                        </a:stretch>
                      </a:blipFill>
                      <a:spPr bwMode="auto">
                        <a:xfrm>
                          <a:off x="457200" y="2667000"/>
                          <a:ext cx="8302625" cy="1828800"/>
                        </a:xfrm>
                        <a:prstGeom prst="rect">
                          <a:avLst/>
                        </a:prstGeom>
                        <a:noFill/>
                        <a:ln w="9525">
                          <a:noFill/>
                          <a:miter lim="800000"/>
                          <a:headEnd/>
                          <a:tailEnd/>
                        </a:ln>
                      </a:spPr>
                    </a:pic>
                    <a:cxnSp>
                      <a:nvCxnSpPr>
                        <a:cNvPr id="8" name="Straight Connector 7"/>
                        <a:cNvCxnSpPr/>
                      </a:nvCxnSpPr>
                      <a:spPr>
                        <a:xfrm>
                          <a:off x="5902325" y="2805113"/>
                          <a:ext cx="0" cy="609600"/>
                        </a:xfrm>
                        <a:prstGeom prst="line">
                          <a:avLst/>
                        </a:prstGeom>
                        <a:ln>
                          <a:solidFill>
                            <a:srgbClr val="FF0000"/>
                          </a:solidFill>
                        </a:ln>
                      </a:spPr>
                      <a:style>
                        <a:lnRef idx="2">
                          <a:schemeClr val="accent1"/>
                        </a:lnRef>
                        <a:fillRef idx="0">
                          <a:schemeClr val="accent1"/>
                        </a:fillRef>
                        <a:effectRef idx="1">
                          <a:schemeClr val="accent1"/>
                        </a:effectRef>
                        <a:fontRef idx="minor">
                          <a:schemeClr val="tx1"/>
                        </a:fontRef>
                      </a:style>
                    </a:cxnSp>
                    <a:cxnSp>
                      <a:nvCxnSpPr>
                        <a:cNvPr id="9" name="Straight Connector 8"/>
                        <a:cNvCxnSpPr/>
                      </a:nvCxnSpPr>
                      <a:spPr>
                        <a:xfrm>
                          <a:off x="5029200" y="3276600"/>
                          <a:ext cx="0" cy="609600"/>
                        </a:xfrm>
                        <a:prstGeom prst="line">
                          <a:avLst/>
                        </a:prstGeom>
                        <a:ln>
                          <a:solidFill>
                            <a:srgbClr val="FF0000"/>
                          </a:solidFill>
                        </a:ln>
                      </a:spPr>
                      <a:style>
                        <a:lnRef idx="2">
                          <a:schemeClr val="accent1"/>
                        </a:lnRef>
                        <a:fillRef idx="0">
                          <a:schemeClr val="accent1"/>
                        </a:fillRef>
                        <a:effectRef idx="1">
                          <a:schemeClr val="accent1"/>
                        </a:effectRef>
                        <a:fontRef idx="minor">
                          <a:schemeClr val="tx1"/>
                        </a:fontRef>
                      </a:style>
                    </a:cxnSp>
                    <a:cxnSp>
                      <a:nvCxnSpPr>
                        <a:cNvPr id="10" name="Straight Connector 9"/>
                        <a:cNvCxnSpPr/>
                      </a:nvCxnSpPr>
                      <a:spPr>
                        <a:xfrm>
                          <a:off x="5680075" y="3748088"/>
                          <a:ext cx="0" cy="609600"/>
                        </a:xfrm>
                        <a:prstGeom prst="line">
                          <a:avLst/>
                        </a:prstGeom>
                        <a:ln>
                          <a:solidFill>
                            <a:srgbClr val="FF0000"/>
                          </a:solidFill>
                        </a:ln>
                      </a:spPr>
                      <a:style>
                        <a:lnRef idx="2">
                          <a:schemeClr val="accent1"/>
                        </a:lnRef>
                        <a:fillRef idx="0">
                          <a:schemeClr val="accent1"/>
                        </a:fillRef>
                        <a:effectRef idx="1">
                          <a:schemeClr val="accent1"/>
                        </a:effectRef>
                        <a:fontRef idx="minor">
                          <a:schemeClr val="tx1"/>
                        </a:fontRef>
                      </a:style>
                    </a:cxnSp>
                    <a:sp>
                      <a:nvSpPr>
                        <a:cNvPr id="11" name="TextBox 10"/>
                        <a:cNvSpPr txBox="1"/>
                      </a:nvSpPr>
                      <a:spPr>
                        <a:xfrm>
                          <a:off x="8050213" y="3836988"/>
                          <a:ext cx="609600" cy="381000"/>
                        </a:xfrm>
                        <a:prstGeom prst="rect">
                          <a:avLst/>
                        </a:prstGeom>
                        <a:noFill/>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US" b="1" dirty="0" smtClean="0">
                                <a:solidFill>
                                  <a:srgbClr val="FF0000"/>
                                </a:solidFill>
                                <a:latin typeface="+mn-lt"/>
                              </a:rPr>
                              <a:t>36.9</a:t>
                            </a:r>
                            <a:endParaRPr lang="en-US" b="1" dirty="0">
                              <a:solidFill>
                                <a:srgbClr val="FF0000"/>
                              </a:solidFill>
                              <a:latin typeface="+mn-lt"/>
                            </a:endParaRPr>
                          </a:p>
                        </a:txBody>
                        <a:useSpRect/>
                      </a:txSp>
                    </a:sp>
                    <a:sp>
                      <a:nvSpPr>
                        <a:cNvPr id="12" name="TextBox 11"/>
                        <a:cNvSpPr txBox="1"/>
                      </a:nvSpPr>
                      <a:spPr>
                        <a:xfrm>
                          <a:off x="6615113" y="3852863"/>
                          <a:ext cx="609600" cy="381000"/>
                        </a:xfrm>
                        <a:prstGeom prst="rect">
                          <a:avLst/>
                        </a:prstGeom>
                        <a:noFill/>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US" b="1" dirty="0" smtClean="0">
                                <a:solidFill>
                                  <a:srgbClr val="FF0000"/>
                                </a:solidFill>
                                <a:latin typeface="+mn-lt"/>
                              </a:rPr>
                              <a:t>21.5</a:t>
                            </a:r>
                            <a:endParaRPr lang="en-US" b="1" dirty="0">
                              <a:solidFill>
                                <a:srgbClr val="FF0000"/>
                              </a:solidFill>
                              <a:latin typeface="+mn-lt"/>
                            </a:endParaRPr>
                          </a:p>
                        </a:txBody>
                        <a:useSpRect/>
                      </a:txSp>
                    </a:sp>
                    <a:sp>
                      <a:nvSpPr>
                        <a:cNvPr id="13" name="TextBox 12"/>
                        <a:cNvSpPr txBox="1"/>
                      </a:nvSpPr>
                      <a:spPr>
                        <a:xfrm>
                          <a:off x="6615113" y="3375025"/>
                          <a:ext cx="609600" cy="381000"/>
                        </a:xfrm>
                        <a:prstGeom prst="rect">
                          <a:avLst/>
                        </a:prstGeom>
                        <a:noFill/>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b="1" dirty="0" smtClean="0">
                                <a:solidFill>
                                  <a:srgbClr val="FF0000"/>
                                </a:solidFill>
                                <a:latin typeface="Calibri" pitchFamily="34" charset="0"/>
                              </a:rPr>
                              <a:t>10</a:t>
                            </a:r>
                            <a:endParaRPr lang="en-US" b="1" dirty="0">
                              <a:solidFill>
                                <a:srgbClr val="FF0000"/>
                              </a:solidFill>
                              <a:latin typeface="Calibri" pitchFamily="34" charset="0"/>
                            </a:endParaRPr>
                          </a:p>
                        </a:txBody>
                        <a:useSpRect/>
                      </a:txSp>
                    </a:sp>
                    <a:sp>
                      <a:nvSpPr>
                        <a:cNvPr id="14" name="TextBox 13"/>
                        <a:cNvSpPr txBox="1"/>
                      </a:nvSpPr>
                      <a:spPr>
                        <a:xfrm>
                          <a:off x="6602413" y="2895600"/>
                          <a:ext cx="609600" cy="381000"/>
                        </a:xfrm>
                        <a:prstGeom prst="rect">
                          <a:avLst/>
                        </a:prstGeom>
                        <a:noFill/>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US" b="1" dirty="0" smtClean="0">
                                <a:solidFill>
                                  <a:srgbClr val="FF0000"/>
                                </a:solidFill>
                                <a:latin typeface="+mn-lt"/>
                              </a:rPr>
                              <a:t>31.6</a:t>
                            </a:r>
                            <a:endParaRPr lang="en-US" b="1" dirty="0">
                              <a:solidFill>
                                <a:srgbClr val="FF0000"/>
                              </a:solidFill>
                              <a:latin typeface="+mn-lt"/>
                            </a:endParaRPr>
                          </a:p>
                        </a:txBody>
                        <a:useSpRect/>
                      </a:txSp>
                    </a:sp>
                  </a:grpSp>
                </lc:lockedCanvas>
              </a:graphicData>
            </a:graphic>
          </wp:inline>
        </w:drawing>
      </w:r>
    </w:p>
    <w:p w:rsidR="00DD2FE4" w:rsidRPr="00DD2FE4" w:rsidRDefault="00DD2FE4" w:rsidP="00157DC6">
      <w:pPr>
        <w:rPr>
          <w:sz w:val="23"/>
          <w:szCs w:val="23"/>
          <w:lang w:bidi="he-IL"/>
        </w:rPr>
      </w:pPr>
      <w:r w:rsidRPr="00DD2FE4">
        <w:rPr>
          <w:sz w:val="23"/>
          <w:szCs w:val="23"/>
          <w:lang w:bidi="he-IL"/>
        </w:rPr>
        <w:t>The “classes” along the left side of the scoring sheet</w:t>
      </w:r>
      <w:r>
        <w:rPr>
          <w:sz w:val="23"/>
          <w:szCs w:val="23"/>
          <w:lang w:bidi="he-IL"/>
        </w:rPr>
        <w:t xml:space="preserve"> (represented above)</w:t>
      </w:r>
      <w:r w:rsidRPr="00DD2FE4">
        <w:rPr>
          <w:sz w:val="23"/>
          <w:szCs w:val="23"/>
          <w:lang w:bidi="he-IL"/>
        </w:rPr>
        <w:t xml:space="preserve"> are the 4 HHRS </w:t>
      </w:r>
      <w:r w:rsidR="00952FDE" w:rsidRPr="00DD2FE4">
        <w:rPr>
          <w:sz w:val="23"/>
          <w:szCs w:val="23"/>
          <w:lang w:bidi="he-IL"/>
        </w:rPr>
        <w:t>Classes</w:t>
      </w:r>
      <w:r w:rsidRPr="00DD2FE4">
        <w:rPr>
          <w:sz w:val="23"/>
          <w:szCs w:val="23"/>
          <w:lang w:bidi="he-IL"/>
        </w:rPr>
        <w:t xml:space="preserve"> of Harm from page 33 of the </w:t>
      </w:r>
      <w:r w:rsidRPr="00DD2FE4">
        <w:rPr>
          <w:i/>
          <w:sz w:val="23"/>
          <w:szCs w:val="23"/>
          <w:lang w:bidi="he-IL"/>
        </w:rPr>
        <w:t>Operating Guidance</w:t>
      </w:r>
      <w:r w:rsidRPr="00DD2FE4">
        <w:rPr>
          <w:sz w:val="23"/>
          <w:szCs w:val="23"/>
          <w:lang w:bidi="he-IL"/>
        </w:rPr>
        <w:t xml:space="preserve">. The numbers above and below the boxes are the likelihood ranges. The numbers inside the boxes are the representative scale points. </w:t>
      </w:r>
    </w:p>
    <w:p w:rsidR="00DD2FE4" w:rsidRPr="00DD2FE4" w:rsidRDefault="00DD2FE4" w:rsidP="00157DC6">
      <w:pPr>
        <w:rPr>
          <w:sz w:val="23"/>
          <w:szCs w:val="23"/>
          <w:lang w:bidi="he-IL"/>
        </w:rPr>
      </w:pPr>
      <w:r w:rsidRPr="00DD2FE4">
        <w:rPr>
          <w:sz w:val="23"/>
          <w:szCs w:val="23"/>
          <w:lang w:bidi="he-IL"/>
        </w:rPr>
        <w:t>When scoring, the following guidelines are followed:</w:t>
      </w:r>
    </w:p>
    <w:p w:rsidR="00DD2FE4" w:rsidRPr="00DD2FE4" w:rsidRDefault="00DD2FE4" w:rsidP="00DD2FE4">
      <w:pPr>
        <w:pStyle w:val="ListParagraph"/>
        <w:numPr>
          <w:ilvl w:val="0"/>
          <w:numId w:val="14"/>
        </w:numPr>
        <w:rPr>
          <w:sz w:val="23"/>
          <w:szCs w:val="23"/>
          <w:lang w:bidi="he-IL"/>
        </w:rPr>
      </w:pPr>
      <w:r w:rsidRPr="00DD2FE4">
        <w:rPr>
          <w:sz w:val="23"/>
          <w:szCs w:val="23"/>
          <w:lang w:bidi="he-IL"/>
        </w:rPr>
        <w:t xml:space="preserve">Consider how the </w:t>
      </w:r>
      <w:r w:rsidR="00952FDE" w:rsidRPr="00DD2FE4">
        <w:rPr>
          <w:sz w:val="23"/>
          <w:szCs w:val="23"/>
          <w:lang w:bidi="he-IL"/>
        </w:rPr>
        <w:t>deficiencies</w:t>
      </w:r>
      <w:r w:rsidRPr="00DD2FE4">
        <w:rPr>
          <w:sz w:val="23"/>
          <w:szCs w:val="23"/>
          <w:lang w:bidi="he-IL"/>
        </w:rPr>
        <w:t xml:space="preserve"> contribute to harm in each Class.</w:t>
      </w:r>
    </w:p>
    <w:p w:rsidR="00DD2FE4" w:rsidRPr="00DD2FE4" w:rsidRDefault="00DD2FE4" w:rsidP="00DD2FE4">
      <w:pPr>
        <w:numPr>
          <w:ilvl w:val="0"/>
          <w:numId w:val="14"/>
        </w:numPr>
        <w:rPr>
          <w:sz w:val="23"/>
          <w:szCs w:val="23"/>
          <w:lang w:bidi="he-IL"/>
        </w:rPr>
      </w:pPr>
      <w:r w:rsidRPr="00DD2FE4">
        <w:rPr>
          <w:sz w:val="23"/>
          <w:szCs w:val="23"/>
          <w:lang w:bidi="he-IL"/>
        </w:rPr>
        <w:t>Unless the conditions call for adjusting the outcomes, they should be accepted as-is.</w:t>
      </w:r>
    </w:p>
    <w:p w:rsidR="00DD2FE4" w:rsidRPr="001336B4" w:rsidRDefault="00DD2FE4" w:rsidP="00157DC6">
      <w:pPr>
        <w:numPr>
          <w:ilvl w:val="0"/>
          <w:numId w:val="14"/>
        </w:numPr>
        <w:rPr>
          <w:sz w:val="23"/>
          <w:szCs w:val="23"/>
          <w:lang w:bidi="he-IL"/>
        </w:rPr>
      </w:pPr>
      <w:r w:rsidRPr="00DD2FE4">
        <w:rPr>
          <w:sz w:val="23"/>
          <w:szCs w:val="23"/>
          <w:lang w:bidi="he-IL"/>
        </w:rPr>
        <w:t xml:space="preserve">The </w:t>
      </w:r>
      <w:r w:rsidRPr="001336B4">
        <w:rPr>
          <w:sz w:val="23"/>
          <w:szCs w:val="23"/>
          <w:lang w:bidi="he-IL"/>
        </w:rPr>
        <w:t>sum of the classes will total 100%.</w:t>
      </w:r>
    </w:p>
    <w:p w:rsidR="00157DC6" w:rsidRPr="001336B4" w:rsidRDefault="001336B4" w:rsidP="00DD2FE4">
      <w:pPr>
        <w:rPr>
          <w:lang w:bidi="he-IL"/>
        </w:rPr>
      </w:pPr>
      <w:r w:rsidRPr="001336B4">
        <w:rPr>
          <w:lang w:bidi="he-IL"/>
        </w:rPr>
        <w:t>Keep in mind, the resulting o</w:t>
      </w:r>
      <w:r w:rsidR="00157DC6" w:rsidRPr="001336B4">
        <w:rPr>
          <w:lang w:bidi="he-IL"/>
        </w:rPr>
        <w:t>utcomes for each hazard are not specific to region or location, but reflect the impact those hazards have on human health generally.</w:t>
      </w:r>
    </w:p>
    <w:p w:rsidR="00F74971" w:rsidRDefault="00F74971" w:rsidP="00157DC6">
      <w:pPr>
        <w:rPr>
          <w:lang w:bidi="he-IL"/>
        </w:rPr>
      </w:pPr>
    </w:p>
    <w:p w:rsidR="00F74971" w:rsidRDefault="001336B4" w:rsidP="001336B4">
      <w:pPr>
        <w:spacing w:after="120" w:line="240" w:lineRule="auto"/>
        <w:rPr>
          <w:b/>
          <w:sz w:val="24"/>
          <w:lang w:bidi="he-IL"/>
        </w:rPr>
      </w:pPr>
      <w:r>
        <w:rPr>
          <w:b/>
          <w:sz w:val="24"/>
          <w:lang w:bidi="he-IL"/>
        </w:rPr>
        <w:lastRenderedPageBreak/>
        <w:t>The Numerical Score</w:t>
      </w:r>
    </w:p>
    <w:p w:rsidR="000521D0" w:rsidRDefault="000521D0" w:rsidP="006106A7">
      <w:pPr>
        <w:spacing w:after="0" w:line="240" w:lineRule="auto"/>
        <w:rPr>
          <w:sz w:val="23"/>
          <w:szCs w:val="23"/>
          <w:lang w:bidi="he-IL"/>
        </w:rPr>
      </w:pPr>
      <w:r w:rsidRPr="000521D0">
        <w:rPr>
          <w:sz w:val="23"/>
          <w:szCs w:val="23"/>
          <w:lang w:bidi="he-IL"/>
        </w:rPr>
        <w:t>Based on our Case Study #3, let’s compute the numerical score.</w:t>
      </w:r>
    </w:p>
    <w:p w:rsidR="006106A7" w:rsidRDefault="006106A7" w:rsidP="006106A7">
      <w:pPr>
        <w:spacing w:after="0" w:line="240" w:lineRule="auto"/>
        <w:rPr>
          <w:sz w:val="23"/>
          <w:szCs w:val="23"/>
          <w:lang w:bidi="he-IL"/>
        </w:rPr>
      </w:pPr>
    </w:p>
    <w:p w:rsidR="006106A7" w:rsidRPr="000521D0" w:rsidRDefault="006106A7" w:rsidP="000521D0">
      <w:pPr>
        <w:spacing w:after="120" w:line="240" w:lineRule="auto"/>
        <w:rPr>
          <w:sz w:val="23"/>
          <w:szCs w:val="23"/>
          <w:lang w:bidi="he-IL"/>
        </w:rPr>
      </w:pPr>
      <w:r>
        <w:rPr>
          <w:noProof/>
          <w:sz w:val="23"/>
          <w:szCs w:val="23"/>
        </w:rPr>
        <w:drawing>
          <wp:inline distT="0" distB="0" distL="0" distR="0">
            <wp:extent cx="5486400" cy="1123950"/>
            <wp:effectExtent l="0" t="0" r="3810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0521D0" w:rsidRPr="001336B4" w:rsidRDefault="000521D0" w:rsidP="006106A7">
      <w:pPr>
        <w:spacing w:after="0" w:line="240" w:lineRule="auto"/>
        <w:ind w:left="720"/>
        <w:rPr>
          <w:sz w:val="23"/>
          <w:szCs w:val="23"/>
          <w:lang w:bidi="he-IL"/>
        </w:rPr>
      </w:pPr>
    </w:p>
    <w:p w:rsidR="001336B4" w:rsidRPr="001336B4" w:rsidRDefault="001336B4" w:rsidP="001336B4">
      <w:pPr>
        <w:spacing w:after="120" w:line="240" w:lineRule="auto"/>
        <w:rPr>
          <w:sz w:val="23"/>
          <w:szCs w:val="23"/>
          <w:lang w:bidi="he-IL"/>
        </w:rPr>
      </w:pPr>
      <w:r w:rsidRPr="001336B4">
        <w:rPr>
          <w:noProof/>
          <w:sz w:val="23"/>
          <w:szCs w:val="23"/>
        </w:rPr>
        <w:drawing>
          <wp:inline distT="0" distB="0" distL="0" distR="0">
            <wp:extent cx="5943600" cy="2486660"/>
            <wp:effectExtent l="19050" t="19050" r="19050" b="27940"/>
            <wp:docPr id="7" name="Picture 2"/>
            <wp:cNvGraphicFramePr/>
            <a:graphic xmlns:a="http://schemas.openxmlformats.org/drawingml/2006/main">
              <a:graphicData uri="http://schemas.openxmlformats.org/drawingml/2006/picture">
                <pic:pic xmlns:pic="http://schemas.openxmlformats.org/drawingml/2006/picture">
                  <pic:nvPicPr>
                    <pic:cNvPr id="25604" name="Picture 2"/>
                    <pic:cNvPicPr>
                      <a:picLocks noGrp="1" noChangeAspect="1" noChangeArrowheads="1"/>
                    </pic:cNvPicPr>
                  </pic:nvPicPr>
                  <pic:blipFill>
                    <a:blip r:embed="rId83" cstate="print"/>
                    <a:stretch>
                      <a:fillRect/>
                    </a:stretch>
                  </pic:blipFill>
                  <pic:spPr>
                    <a:xfrm>
                      <a:off x="0" y="0"/>
                      <a:ext cx="5943600" cy="2486660"/>
                    </a:xfrm>
                    <a:prstGeom prst="rect">
                      <a:avLst/>
                    </a:prstGeom>
                    <a:ln>
                      <a:solidFill>
                        <a:schemeClr val="tx1"/>
                      </a:solidFill>
                    </a:ln>
                  </pic:spPr>
                </pic:pic>
              </a:graphicData>
            </a:graphic>
          </wp:inline>
        </w:drawing>
      </w:r>
    </w:p>
    <w:p w:rsidR="006106A7" w:rsidRDefault="006106A7" w:rsidP="006106A7">
      <w:pPr>
        <w:spacing w:after="0" w:line="240" w:lineRule="auto"/>
        <w:rPr>
          <w:sz w:val="23"/>
          <w:szCs w:val="23"/>
          <w:lang w:bidi="he-IL"/>
        </w:rPr>
      </w:pPr>
    </w:p>
    <w:p w:rsidR="001336B4" w:rsidRPr="001336B4" w:rsidRDefault="000521D0" w:rsidP="001336B4">
      <w:pPr>
        <w:spacing w:after="120" w:line="240" w:lineRule="auto"/>
        <w:rPr>
          <w:sz w:val="23"/>
          <w:szCs w:val="23"/>
          <w:lang w:bidi="he-IL"/>
        </w:rPr>
      </w:pPr>
      <w:r>
        <w:rPr>
          <w:sz w:val="23"/>
          <w:szCs w:val="23"/>
          <w:lang w:bidi="he-IL"/>
        </w:rPr>
        <w:t xml:space="preserve">In practice, these </w:t>
      </w:r>
      <w:r w:rsidR="00952FDE">
        <w:rPr>
          <w:sz w:val="23"/>
          <w:szCs w:val="23"/>
          <w:lang w:bidi="he-IL"/>
        </w:rPr>
        <w:t>calculations</w:t>
      </w:r>
      <w:r>
        <w:rPr>
          <w:sz w:val="23"/>
          <w:szCs w:val="23"/>
          <w:lang w:bidi="he-IL"/>
        </w:rPr>
        <w:t xml:space="preserve"> do not have to be done by hand; the Excel software will complete the </w:t>
      </w:r>
      <w:r w:rsidR="00952FDE">
        <w:rPr>
          <w:sz w:val="23"/>
          <w:szCs w:val="23"/>
          <w:lang w:bidi="he-IL"/>
        </w:rPr>
        <w:t>calculations</w:t>
      </w:r>
      <w:r>
        <w:rPr>
          <w:sz w:val="23"/>
          <w:szCs w:val="23"/>
          <w:lang w:bidi="he-IL"/>
        </w:rPr>
        <w:t xml:space="preserve"> after the Assessor/Inspector inputs the appropriate information.</w:t>
      </w:r>
    </w:p>
    <w:p w:rsidR="001336B4" w:rsidRPr="001336B4" w:rsidRDefault="001336B4" w:rsidP="001336B4">
      <w:pPr>
        <w:spacing w:after="120" w:line="240" w:lineRule="auto"/>
        <w:rPr>
          <w:sz w:val="23"/>
          <w:szCs w:val="23"/>
          <w:lang w:bidi="he-IL"/>
        </w:rPr>
      </w:pPr>
    </w:p>
    <w:p w:rsidR="006515B0" w:rsidRDefault="006515B0" w:rsidP="006515B0">
      <w:pPr>
        <w:spacing w:after="120" w:line="240" w:lineRule="auto"/>
        <w:rPr>
          <w:b/>
          <w:sz w:val="24"/>
          <w:lang w:bidi="he-IL"/>
        </w:rPr>
      </w:pPr>
      <w:r>
        <w:rPr>
          <w:b/>
          <w:sz w:val="24"/>
          <w:lang w:bidi="he-IL"/>
        </w:rPr>
        <w:t>The Result – Hazard Bands</w:t>
      </w:r>
    </w:p>
    <w:p w:rsidR="00751DA9" w:rsidRDefault="00751DA9" w:rsidP="00751DA9">
      <w:pPr>
        <w:spacing w:after="120" w:line="240" w:lineRule="auto"/>
        <w:rPr>
          <w:sz w:val="23"/>
          <w:szCs w:val="23"/>
          <w:lang w:bidi="he-IL"/>
        </w:rPr>
      </w:pPr>
      <w:r w:rsidRPr="006515B0">
        <w:rPr>
          <w:noProof/>
          <w:sz w:val="23"/>
          <w:szCs w:val="23"/>
        </w:rPr>
        <w:drawing>
          <wp:inline distT="0" distB="0" distL="0" distR="0">
            <wp:extent cx="5943600" cy="1390650"/>
            <wp:effectExtent l="38100" t="0" r="19050" b="0"/>
            <wp:docPr id="1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E46378" w:rsidRPr="006515B0" w:rsidRDefault="00E46378" w:rsidP="006515B0">
      <w:pPr>
        <w:spacing w:after="120" w:line="240" w:lineRule="auto"/>
        <w:rPr>
          <w:sz w:val="23"/>
          <w:szCs w:val="23"/>
          <w:lang w:bidi="he-IL"/>
        </w:rPr>
      </w:pPr>
      <w:r w:rsidRPr="006515B0">
        <w:rPr>
          <w:sz w:val="23"/>
          <w:szCs w:val="23"/>
          <w:lang w:bidi="he-IL"/>
        </w:rPr>
        <w:t xml:space="preserve">Hazard bands </w:t>
      </w:r>
      <w:r w:rsidR="006515B0">
        <w:rPr>
          <w:sz w:val="23"/>
          <w:szCs w:val="23"/>
          <w:lang w:bidi="he-IL"/>
        </w:rPr>
        <w:t xml:space="preserve">were </w:t>
      </w:r>
      <w:r w:rsidRPr="006515B0">
        <w:rPr>
          <w:sz w:val="23"/>
          <w:szCs w:val="23"/>
          <w:lang w:bidi="he-IL"/>
        </w:rPr>
        <w:t>devised to avoid</w:t>
      </w:r>
      <w:r w:rsidR="006515B0">
        <w:rPr>
          <w:sz w:val="23"/>
          <w:szCs w:val="23"/>
          <w:lang w:bidi="he-IL"/>
        </w:rPr>
        <w:t xml:space="preserve"> having the</w:t>
      </w:r>
      <w:r w:rsidRPr="006515B0">
        <w:rPr>
          <w:sz w:val="23"/>
          <w:szCs w:val="23"/>
          <w:lang w:bidi="he-IL"/>
        </w:rPr>
        <w:t xml:space="preserve"> emphasis placed on what may appear to be a precise numerical hazard score.</w:t>
      </w:r>
      <w:r w:rsidR="006515B0">
        <w:rPr>
          <w:sz w:val="23"/>
          <w:szCs w:val="23"/>
          <w:lang w:bidi="he-IL"/>
        </w:rPr>
        <w:t xml:space="preserve"> There are 10 hazard bands identified on page 19 of the </w:t>
      </w:r>
      <w:r w:rsidR="006515B0" w:rsidRPr="006515B0">
        <w:rPr>
          <w:i/>
          <w:sz w:val="23"/>
          <w:szCs w:val="23"/>
          <w:lang w:bidi="he-IL"/>
        </w:rPr>
        <w:t>Operating Guidance</w:t>
      </w:r>
      <w:r w:rsidR="006515B0">
        <w:rPr>
          <w:sz w:val="23"/>
          <w:szCs w:val="23"/>
          <w:lang w:bidi="he-IL"/>
        </w:rPr>
        <w:t>.</w:t>
      </w:r>
      <w:r w:rsidR="00BD75D9">
        <w:rPr>
          <w:sz w:val="23"/>
          <w:szCs w:val="23"/>
          <w:lang w:bidi="he-IL"/>
        </w:rPr>
        <w:t xml:space="preserve">  Band A represents the most dangerous; Band J represents the least dangerous.</w:t>
      </w:r>
      <w:r w:rsidR="006515B0">
        <w:rPr>
          <w:sz w:val="23"/>
          <w:szCs w:val="23"/>
          <w:lang w:bidi="he-IL"/>
        </w:rPr>
        <w:t xml:space="preserve"> </w:t>
      </w:r>
      <w:r w:rsidRPr="006515B0">
        <w:rPr>
          <w:sz w:val="23"/>
          <w:szCs w:val="23"/>
          <w:lang w:bidi="he-IL"/>
        </w:rPr>
        <w:t xml:space="preserve"> </w:t>
      </w:r>
    </w:p>
    <w:tbl>
      <w:tblPr>
        <w:tblStyle w:val="LightGrid-Accent4"/>
        <w:tblpPr w:leftFromText="180" w:rightFromText="180" w:vertAnchor="text" w:horzAnchor="margin" w:tblpXSpec="right" w:tblpY="61"/>
        <w:tblW w:w="0" w:type="auto"/>
        <w:tblLook w:val="04A0"/>
      </w:tblPr>
      <w:tblGrid>
        <w:gridCol w:w="1396"/>
        <w:gridCol w:w="1396"/>
      </w:tblGrid>
      <w:tr w:rsidR="00751DA9" w:rsidTr="00DF39B9">
        <w:trPr>
          <w:cnfStyle w:val="100000000000"/>
          <w:trHeight w:val="141"/>
        </w:trPr>
        <w:tc>
          <w:tcPr>
            <w:cnfStyle w:val="001000000000"/>
            <w:tcW w:w="1396" w:type="dxa"/>
          </w:tcPr>
          <w:p w:rsidR="00751DA9" w:rsidRPr="00751DA9" w:rsidRDefault="00751DA9" w:rsidP="00751DA9">
            <w:pPr>
              <w:spacing w:after="120"/>
              <w:jc w:val="center"/>
              <w:rPr>
                <w:sz w:val="18"/>
                <w:szCs w:val="23"/>
                <w:lang w:bidi="he-IL"/>
              </w:rPr>
            </w:pPr>
            <w:r w:rsidRPr="00751DA9">
              <w:rPr>
                <w:sz w:val="18"/>
                <w:szCs w:val="23"/>
                <w:lang w:bidi="he-IL"/>
              </w:rPr>
              <w:lastRenderedPageBreak/>
              <w:t>Band</w:t>
            </w:r>
          </w:p>
        </w:tc>
        <w:tc>
          <w:tcPr>
            <w:tcW w:w="1396" w:type="dxa"/>
          </w:tcPr>
          <w:p w:rsidR="00751DA9" w:rsidRPr="00751DA9" w:rsidRDefault="00751DA9" w:rsidP="00751DA9">
            <w:pPr>
              <w:spacing w:after="120"/>
              <w:jc w:val="center"/>
              <w:cnfStyle w:val="100000000000"/>
              <w:rPr>
                <w:sz w:val="18"/>
                <w:szCs w:val="23"/>
                <w:lang w:bidi="he-IL"/>
              </w:rPr>
            </w:pPr>
            <w:r w:rsidRPr="00751DA9">
              <w:rPr>
                <w:sz w:val="18"/>
                <w:szCs w:val="23"/>
                <w:lang w:bidi="he-IL"/>
              </w:rPr>
              <w:t>Score</w:t>
            </w:r>
          </w:p>
        </w:tc>
      </w:tr>
      <w:tr w:rsidR="00751DA9" w:rsidTr="00DF39B9">
        <w:trPr>
          <w:cnfStyle w:val="000000100000"/>
          <w:trHeight w:val="141"/>
        </w:trPr>
        <w:tc>
          <w:tcPr>
            <w:cnfStyle w:val="001000000000"/>
            <w:tcW w:w="1396" w:type="dxa"/>
          </w:tcPr>
          <w:p w:rsidR="00751DA9" w:rsidRPr="00751DA9" w:rsidRDefault="00751DA9" w:rsidP="00751DA9">
            <w:pPr>
              <w:spacing w:after="120"/>
              <w:jc w:val="center"/>
              <w:rPr>
                <w:sz w:val="18"/>
                <w:szCs w:val="23"/>
                <w:lang w:bidi="he-IL"/>
              </w:rPr>
            </w:pPr>
            <w:r w:rsidRPr="00751DA9">
              <w:rPr>
                <w:sz w:val="18"/>
                <w:szCs w:val="23"/>
                <w:lang w:bidi="he-IL"/>
              </w:rPr>
              <w:t>A</w:t>
            </w:r>
          </w:p>
        </w:tc>
        <w:tc>
          <w:tcPr>
            <w:tcW w:w="1396" w:type="dxa"/>
          </w:tcPr>
          <w:p w:rsidR="00751DA9" w:rsidRPr="00751DA9" w:rsidRDefault="00751DA9" w:rsidP="00751DA9">
            <w:pPr>
              <w:spacing w:after="120"/>
              <w:jc w:val="center"/>
              <w:cnfStyle w:val="000000100000"/>
              <w:rPr>
                <w:b/>
                <w:sz w:val="18"/>
                <w:szCs w:val="23"/>
                <w:lang w:bidi="he-IL"/>
              </w:rPr>
            </w:pPr>
            <w:r w:rsidRPr="00751DA9">
              <w:rPr>
                <w:b/>
                <w:sz w:val="18"/>
                <w:szCs w:val="23"/>
                <w:lang w:bidi="he-IL"/>
              </w:rPr>
              <w:t>5,000 or more</w:t>
            </w:r>
          </w:p>
        </w:tc>
      </w:tr>
      <w:tr w:rsidR="00751DA9" w:rsidTr="00DF39B9">
        <w:trPr>
          <w:cnfStyle w:val="000000010000"/>
          <w:trHeight w:val="141"/>
        </w:trPr>
        <w:tc>
          <w:tcPr>
            <w:cnfStyle w:val="001000000000"/>
            <w:tcW w:w="1396" w:type="dxa"/>
          </w:tcPr>
          <w:p w:rsidR="00751DA9" w:rsidRPr="00751DA9" w:rsidRDefault="00751DA9" w:rsidP="00751DA9">
            <w:pPr>
              <w:spacing w:after="120"/>
              <w:jc w:val="center"/>
              <w:rPr>
                <w:sz w:val="18"/>
                <w:szCs w:val="23"/>
                <w:lang w:bidi="he-IL"/>
              </w:rPr>
            </w:pPr>
            <w:r w:rsidRPr="00751DA9">
              <w:rPr>
                <w:sz w:val="18"/>
                <w:szCs w:val="23"/>
                <w:lang w:bidi="he-IL"/>
              </w:rPr>
              <w:t>B</w:t>
            </w:r>
          </w:p>
        </w:tc>
        <w:tc>
          <w:tcPr>
            <w:tcW w:w="1396" w:type="dxa"/>
          </w:tcPr>
          <w:p w:rsidR="00751DA9" w:rsidRPr="00751DA9" w:rsidRDefault="00751DA9" w:rsidP="00751DA9">
            <w:pPr>
              <w:spacing w:after="120"/>
              <w:jc w:val="center"/>
              <w:cnfStyle w:val="000000010000"/>
              <w:rPr>
                <w:b/>
                <w:sz w:val="18"/>
                <w:szCs w:val="23"/>
                <w:lang w:bidi="he-IL"/>
              </w:rPr>
            </w:pPr>
            <w:r w:rsidRPr="00751DA9">
              <w:rPr>
                <w:b/>
                <w:sz w:val="18"/>
                <w:szCs w:val="23"/>
                <w:lang w:bidi="he-IL"/>
              </w:rPr>
              <w:t>2,000 to 4,999</w:t>
            </w:r>
          </w:p>
        </w:tc>
      </w:tr>
      <w:tr w:rsidR="00751DA9" w:rsidTr="00DF39B9">
        <w:trPr>
          <w:cnfStyle w:val="000000100000"/>
          <w:trHeight w:val="146"/>
        </w:trPr>
        <w:tc>
          <w:tcPr>
            <w:cnfStyle w:val="001000000000"/>
            <w:tcW w:w="1396" w:type="dxa"/>
          </w:tcPr>
          <w:p w:rsidR="00751DA9" w:rsidRPr="00751DA9" w:rsidRDefault="00751DA9" w:rsidP="00751DA9">
            <w:pPr>
              <w:spacing w:after="120"/>
              <w:jc w:val="center"/>
              <w:rPr>
                <w:sz w:val="18"/>
                <w:szCs w:val="23"/>
                <w:lang w:bidi="he-IL"/>
              </w:rPr>
            </w:pPr>
            <w:r w:rsidRPr="00751DA9">
              <w:rPr>
                <w:sz w:val="18"/>
                <w:szCs w:val="23"/>
                <w:lang w:bidi="he-IL"/>
              </w:rPr>
              <w:t>C</w:t>
            </w:r>
          </w:p>
        </w:tc>
        <w:tc>
          <w:tcPr>
            <w:tcW w:w="1396" w:type="dxa"/>
          </w:tcPr>
          <w:p w:rsidR="00751DA9" w:rsidRPr="00751DA9" w:rsidRDefault="00751DA9" w:rsidP="00751DA9">
            <w:pPr>
              <w:spacing w:after="120"/>
              <w:jc w:val="center"/>
              <w:cnfStyle w:val="000000100000"/>
              <w:rPr>
                <w:b/>
                <w:sz w:val="18"/>
                <w:szCs w:val="23"/>
                <w:lang w:bidi="he-IL"/>
              </w:rPr>
            </w:pPr>
            <w:r w:rsidRPr="00751DA9">
              <w:rPr>
                <w:b/>
                <w:sz w:val="18"/>
                <w:szCs w:val="23"/>
                <w:lang w:bidi="he-IL"/>
              </w:rPr>
              <w:t>1,000 to 1,999</w:t>
            </w:r>
          </w:p>
        </w:tc>
      </w:tr>
      <w:tr w:rsidR="00751DA9" w:rsidTr="00DF39B9">
        <w:trPr>
          <w:cnfStyle w:val="000000010000"/>
          <w:trHeight w:val="146"/>
        </w:trPr>
        <w:tc>
          <w:tcPr>
            <w:cnfStyle w:val="001000000000"/>
            <w:tcW w:w="1396" w:type="dxa"/>
          </w:tcPr>
          <w:p w:rsidR="00751DA9" w:rsidRPr="00751DA9" w:rsidRDefault="00751DA9" w:rsidP="00751DA9">
            <w:pPr>
              <w:spacing w:after="120"/>
              <w:jc w:val="center"/>
              <w:rPr>
                <w:sz w:val="18"/>
                <w:szCs w:val="23"/>
                <w:lang w:bidi="he-IL"/>
              </w:rPr>
            </w:pPr>
            <w:r w:rsidRPr="00751DA9">
              <w:rPr>
                <w:sz w:val="18"/>
                <w:szCs w:val="23"/>
                <w:lang w:bidi="he-IL"/>
              </w:rPr>
              <w:t>D</w:t>
            </w:r>
          </w:p>
        </w:tc>
        <w:tc>
          <w:tcPr>
            <w:tcW w:w="1396" w:type="dxa"/>
          </w:tcPr>
          <w:p w:rsidR="00751DA9" w:rsidRPr="00751DA9" w:rsidRDefault="00751DA9" w:rsidP="00751DA9">
            <w:pPr>
              <w:spacing w:after="120"/>
              <w:jc w:val="center"/>
              <w:cnfStyle w:val="000000010000"/>
              <w:rPr>
                <w:b/>
                <w:sz w:val="18"/>
                <w:szCs w:val="23"/>
                <w:lang w:bidi="he-IL"/>
              </w:rPr>
            </w:pPr>
            <w:r w:rsidRPr="00751DA9">
              <w:rPr>
                <w:b/>
                <w:sz w:val="18"/>
                <w:szCs w:val="23"/>
                <w:lang w:bidi="he-IL"/>
              </w:rPr>
              <w:t>500 to 999</w:t>
            </w:r>
          </w:p>
        </w:tc>
      </w:tr>
      <w:tr w:rsidR="00751DA9" w:rsidTr="00DF39B9">
        <w:trPr>
          <w:cnfStyle w:val="000000100000"/>
          <w:trHeight w:val="146"/>
        </w:trPr>
        <w:tc>
          <w:tcPr>
            <w:cnfStyle w:val="001000000000"/>
            <w:tcW w:w="1396" w:type="dxa"/>
          </w:tcPr>
          <w:p w:rsidR="00751DA9" w:rsidRPr="00751DA9" w:rsidRDefault="00751DA9" w:rsidP="00751DA9">
            <w:pPr>
              <w:spacing w:after="120"/>
              <w:jc w:val="center"/>
              <w:rPr>
                <w:sz w:val="18"/>
                <w:szCs w:val="23"/>
                <w:lang w:bidi="he-IL"/>
              </w:rPr>
            </w:pPr>
            <w:r w:rsidRPr="00751DA9">
              <w:rPr>
                <w:sz w:val="18"/>
                <w:szCs w:val="23"/>
                <w:lang w:bidi="he-IL"/>
              </w:rPr>
              <w:t>E</w:t>
            </w:r>
          </w:p>
        </w:tc>
        <w:tc>
          <w:tcPr>
            <w:tcW w:w="1396" w:type="dxa"/>
          </w:tcPr>
          <w:p w:rsidR="00751DA9" w:rsidRPr="00751DA9" w:rsidRDefault="00751DA9" w:rsidP="00751DA9">
            <w:pPr>
              <w:spacing w:after="120"/>
              <w:jc w:val="center"/>
              <w:cnfStyle w:val="000000100000"/>
              <w:rPr>
                <w:b/>
                <w:sz w:val="18"/>
                <w:szCs w:val="23"/>
                <w:lang w:bidi="he-IL"/>
              </w:rPr>
            </w:pPr>
            <w:r w:rsidRPr="00751DA9">
              <w:rPr>
                <w:b/>
                <w:sz w:val="18"/>
                <w:szCs w:val="23"/>
                <w:lang w:bidi="he-IL"/>
              </w:rPr>
              <w:t>200 to 499</w:t>
            </w:r>
          </w:p>
        </w:tc>
      </w:tr>
      <w:tr w:rsidR="00751DA9" w:rsidTr="00DF39B9">
        <w:trPr>
          <w:cnfStyle w:val="000000010000"/>
          <w:trHeight w:val="146"/>
        </w:trPr>
        <w:tc>
          <w:tcPr>
            <w:cnfStyle w:val="001000000000"/>
            <w:tcW w:w="1396" w:type="dxa"/>
          </w:tcPr>
          <w:p w:rsidR="00751DA9" w:rsidRPr="00751DA9" w:rsidRDefault="00751DA9" w:rsidP="00751DA9">
            <w:pPr>
              <w:spacing w:after="120"/>
              <w:jc w:val="center"/>
              <w:rPr>
                <w:sz w:val="18"/>
                <w:szCs w:val="23"/>
                <w:lang w:bidi="he-IL"/>
              </w:rPr>
            </w:pPr>
            <w:r w:rsidRPr="00751DA9">
              <w:rPr>
                <w:sz w:val="18"/>
                <w:szCs w:val="23"/>
                <w:lang w:bidi="he-IL"/>
              </w:rPr>
              <w:t>F</w:t>
            </w:r>
          </w:p>
        </w:tc>
        <w:tc>
          <w:tcPr>
            <w:tcW w:w="1396" w:type="dxa"/>
          </w:tcPr>
          <w:p w:rsidR="00751DA9" w:rsidRPr="00751DA9" w:rsidRDefault="00751DA9" w:rsidP="00751DA9">
            <w:pPr>
              <w:spacing w:after="120"/>
              <w:jc w:val="center"/>
              <w:cnfStyle w:val="000000010000"/>
              <w:rPr>
                <w:b/>
                <w:sz w:val="18"/>
                <w:szCs w:val="23"/>
                <w:lang w:bidi="he-IL"/>
              </w:rPr>
            </w:pPr>
            <w:r w:rsidRPr="00751DA9">
              <w:rPr>
                <w:b/>
                <w:sz w:val="18"/>
                <w:szCs w:val="23"/>
                <w:lang w:bidi="he-IL"/>
              </w:rPr>
              <w:t>100 to 199</w:t>
            </w:r>
          </w:p>
        </w:tc>
      </w:tr>
      <w:tr w:rsidR="00751DA9" w:rsidTr="00DF39B9">
        <w:trPr>
          <w:cnfStyle w:val="000000100000"/>
          <w:trHeight w:val="146"/>
        </w:trPr>
        <w:tc>
          <w:tcPr>
            <w:cnfStyle w:val="001000000000"/>
            <w:tcW w:w="1396" w:type="dxa"/>
          </w:tcPr>
          <w:p w:rsidR="00751DA9" w:rsidRPr="00751DA9" w:rsidRDefault="00751DA9" w:rsidP="00751DA9">
            <w:pPr>
              <w:spacing w:after="120"/>
              <w:jc w:val="center"/>
              <w:rPr>
                <w:sz w:val="18"/>
                <w:szCs w:val="23"/>
                <w:lang w:bidi="he-IL"/>
              </w:rPr>
            </w:pPr>
            <w:r w:rsidRPr="00751DA9">
              <w:rPr>
                <w:sz w:val="18"/>
                <w:szCs w:val="23"/>
                <w:lang w:bidi="he-IL"/>
              </w:rPr>
              <w:t>G</w:t>
            </w:r>
          </w:p>
        </w:tc>
        <w:tc>
          <w:tcPr>
            <w:tcW w:w="1396" w:type="dxa"/>
          </w:tcPr>
          <w:p w:rsidR="00751DA9" w:rsidRPr="00751DA9" w:rsidRDefault="00751DA9" w:rsidP="00751DA9">
            <w:pPr>
              <w:spacing w:after="120"/>
              <w:jc w:val="center"/>
              <w:cnfStyle w:val="000000100000"/>
              <w:rPr>
                <w:b/>
                <w:sz w:val="18"/>
                <w:szCs w:val="23"/>
                <w:lang w:bidi="he-IL"/>
              </w:rPr>
            </w:pPr>
            <w:r w:rsidRPr="00751DA9">
              <w:rPr>
                <w:b/>
                <w:sz w:val="18"/>
                <w:szCs w:val="23"/>
                <w:lang w:bidi="he-IL"/>
              </w:rPr>
              <w:t>50 to 99</w:t>
            </w:r>
          </w:p>
        </w:tc>
      </w:tr>
      <w:tr w:rsidR="00751DA9" w:rsidTr="00DF39B9">
        <w:trPr>
          <w:cnfStyle w:val="000000010000"/>
          <w:trHeight w:val="146"/>
        </w:trPr>
        <w:tc>
          <w:tcPr>
            <w:cnfStyle w:val="001000000000"/>
            <w:tcW w:w="1396" w:type="dxa"/>
          </w:tcPr>
          <w:p w:rsidR="00751DA9" w:rsidRPr="00751DA9" w:rsidRDefault="00751DA9" w:rsidP="00751DA9">
            <w:pPr>
              <w:spacing w:after="120"/>
              <w:jc w:val="center"/>
              <w:rPr>
                <w:sz w:val="18"/>
                <w:szCs w:val="23"/>
                <w:lang w:bidi="he-IL"/>
              </w:rPr>
            </w:pPr>
            <w:r w:rsidRPr="00751DA9">
              <w:rPr>
                <w:sz w:val="18"/>
                <w:szCs w:val="23"/>
                <w:lang w:bidi="he-IL"/>
              </w:rPr>
              <w:t>H</w:t>
            </w:r>
          </w:p>
        </w:tc>
        <w:tc>
          <w:tcPr>
            <w:tcW w:w="1396" w:type="dxa"/>
          </w:tcPr>
          <w:p w:rsidR="00751DA9" w:rsidRPr="00751DA9" w:rsidRDefault="00751DA9" w:rsidP="00751DA9">
            <w:pPr>
              <w:spacing w:after="120"/>
              <w:jc w:val="center"/>
              <w:cnfStyle w:val="000000010000"/>
              <w:rPr>
                <w:b/>
                <w:sz w:val="18"/>
                <w:szCs w:val="23"/>
                <w:lang w:bidi="he-IL"/>
              </w:rPr>
            </w:pPr>
            <w:r w:rsidRPr="00751DA9">
              <w:rPr>
                <w:b/>
                <w:sz w:val="18"/>
                <w:szCs w:val="23"/>
                <w:lang w:bidi="he-IL"/>
              </w:rPr>
              <w:t>20 to 49</w:t>
            </w:r>
          </w:p>
        </w:tc>
      </w:tr>
      <w:tr w:rsidR="00751DA9" w:rsidTr="00DF39B9">
        <w:trPr>
          <w:cnfStyle w:val="000000100000"/>
          <w:trHeight w:val="146"/>
        </w:trPr>
        <w:tc>
          <w:tcPr>
            <w:cnfStyle w:val="001000000000"/>
            <w:tcW w:w="1396" w:type="dxa"/>
          </w:tcPr>
          <w:p w:rsidR="00751DA9" w:rsidRPr="00751DA9" w:rsidRDefault="00751DA9" w:rsidP="00751DA9">
            <w:pPr>
              <w:spacing w:after="120"/>
              <w:jc w:val="center"/>
              <w:rPr>
                <w:sz w:val="18"/>
                <w:szCs w:val="23"/>
                <w:lang w:bidi="he-IL"/>
              </w:rPr>
            </w:pPr>
            <w:r w:rsidRPr="00751DA9">
              <w:rPr>
                <w:sz w:val="18"/>
                <w:szCs w:val="23"/>
                <w:lang w:bidi="he-IL"/>
              </w:rPr>
              <w:t>I</w:t>
            </w:r>
          </w:p>
        </w:tc>
        <w:tc>
          <w:tcPr>
            <w:tcW w:w="1396" w:type="dxa"/>
          </w:tcPr>
          <w:p w:rsidR="00751DA9" w:rsidRPr="00751DA9" w:rsidRDefault="00751DA9" w:rsidP="00751DA9">
            <w:pPr>
              <w:spacing w:after="120"/>
              <w:jc w:val="center"/>
              <w:cnfStyle w:val="000000100000"/>
              <w:rPr>
                <w:b/>
                <w:sz w:val="18"/>
                <w:szCs w:val="23"/>
                <w:lang w:bidi="he-IL"/>
              </w:rPr>
            </w:pPr>
            <w:r w:rsidRPr="00751DA9">
              <w:rPr>
                <w:b/>
                <w:sz w:val="18"/>
                <w:szCs w:val="23"/>
                <w:lang w:bidi="he-IL"/>
              </w:rPr>
              <w:t>10 to 19</w:t>
            </w:r>
          </w:p>
        </w:tc>
      </w:tr>
      <w:tr w:rsidR="00751DA9" w:rsidTr="00DF39B9">
        <w:trPr>
          <w:cnfStyle w:val="000000010000"/>
          <w:trHeight w:val="146"/>
        </w:trPr>
        <w:tc>
          <w:tcPr>
            <w:cnfStyle w:val="001000000000"/>
            <w:tcW w:w="1396" w:type="dxa"/>
          </w:tcPr>
          <w:p w:rsidR="00751DA9" w:rsidRPr="00751DA9" w:rsidRDefault="00751DA9" w:rsidP="00751DA9">
            <w:pPr>
              <w:spacing w:after="120"/>
              <w:jc w:val="center"/>
              <w:rPr>
                <w:sz w:val="18"/>
                <w:szCs w:val="23"/>
                <w:lang w:bidi="he-IL"/>
              </w:rPr>
            </w:pPr>
            <w:r w:rsidRPr="00751DA9">
              <w:rPr>
                <w:sz w:val="18"/>
                <w:szCs w:val="23"/>
                <w:lang w:bidi="he-IL"/>
              </w:rPr>
              <w:t>J</w:t>
            </w:r>
          </w:p>
        </w:tc>
        <w:tc>
          <w:tcPr>
            <w:tcW w:w="1396" w:type="dxa"/>
          </w:tcPr>
          <w:p w:rsidR="00751DA9" w:rsidRPr="00751DA9" w:rsidRDefault="00751DA9" w:rsidP="00751DA9">
            <w:pPr>
              <w:spacing w:after="120"/>
              <w:jc w:val="center"/>
              <w:cnfStyle w:val="000000010000"/>
              <w:rPr>
                <w:b/>
                <w:sz w:val="18"/>
                <w:szCs w:val="23"/>
                <w:lang w:bidi="he-IL"/>
              </w:rPr>
            </w:pPr>
            <w:r w:rsidRPr="00751DA9">
              <w:rPr>
                <w:b/>
                <w:sz w:val="18"/>
                <w:szCs w:val="23"/>
                <w:lang w:bidi="he-IL"/>
              </w:rPr>
              <w:t>9 or less</w:t>
            </w:r>
          </w:p>
        </w:tc>
      </w:tr>
    </w:tbl>
    <w:p w:rsidR="006515B0" w:rsidRPr="006515B0" w:rsidRDefault="006515B0" w:rsidP="006515B0">
      <w:pPr>
        <w:spacing w:after="120" w:line="240" w:lineRule="auto"/>
        <w:rPr>
          <w:sz w:val="23"/>
          <w:szCs w:val="23"/>
          <w:lang w:bidi="he-IL"/>
        </w:rPr>
      </w:pPr>
      <w:r w:rsidRPr="006515B0">
        <w:rPr>
          <w:sz w:val="23"/>
          <w:szCs w:val="23"/>
          <w:lang w:bidi="he-IL"/>
        </w:rPr>
        <w:t>Hazard Bands also provide a simple means for handling the po</w:t>
      </w:r>
      <w:r w:rsidR="00BA2333">
        <w:rPr>
          <w:sz w:val="23"/>
          <w:szCs w:val="23"/>
          <w:lang w:bidi="he-IL"/>
        </w:rPr>
        <w:t>tentially wide range of scores:</w:t>
      </w:r>
      <w:r w:rsidRPr="006515B0">
        <w:rPr>
          <w:sz w:val="23"/>
          <w:szCs w:val="23"/>
          <w:lang w:bidi="he-IL"/>
        </w:rPr>
        <w:t xml:space="preserve"> from under 0.2 to 1,000,000</w:t>
      </w:r>
      <w:r w:rsidR="00BA2333">
        <w:rPr>
          <w:sz w:val="23"/>
          <w:szCs w:val="23"/>
          <w:lang w:bidi="he-IL"/>
        </w:rPr>
        <w:t xml:space="preserve">. </w:t>
      </w:r>
      <w:r w:rsidRPr="006515B0">
        <w:rPr>
          <w:sz w:val="23"/>
          <w:szCs w:val="23"/>
          <w:lang w:bidi="he-IL"/>
        </w:rPr>
        <w:t xml:space="preserve">Based on </w:t>
      </w:r>
      <w:r w:rsidR="00BA2333">
        <w:rPr>
          <w:sz w:val="23"/>
          <w:szCs w:val="23"/>
          <w:lang w:bidi="he-IL"/>
        </w:rPr>
        <w:t>the</w:t>
      </w:r>
      <w:r w:rsidRPr="006515B0">
        <w:rPr>
          <w:sz w:val="23"/>
          <w:szCs w:val="23"/>
          <w:lang w:bidi="he-IL"/>
        </w:rPr>
        <w:t xml:space="preserve"> previous Case Study #3, what is the Hazard Band for that hazard? It’s a “B” band hazard; the second most serious.</w:t>
      </w:r>
    </w:p>
    <w:p w:rsidR="006515B0" w:rsidRDefault="00BA2333" w:rsidP="006515B0">
      <w:pPr>
        <w:spacing w:after="120" w:line="240" w:lineRule="auto"/>
        <w:rPr>
          <w:sz w:val="23"/>
          <w:szCs w:val="23"/>
          <w:lang w:bidi="he-IL"/>
        </w:rPr>
      </w:pPr>
      <w:r>
        <w:rPr>
          <w:sz w:val="23"/>
          <w:szCs w:val="23"/>
          <w:lang w:bidi="he-IL"/>
        </w:rPr>
        <w:t>Hazard bands are utilized as t</w:t>
      </w:r>
      <w:r w:rsidR="006515B0" w:rsidRPr="006515B0">
        <w:rPr>
          <w:sz w:val="23"/>
          <w:szCs w:val="23"/>
          <w:lang w:bidi="he-IL"/>
        </w:rPr>
        <w:t xml:space="preserve">he </w:t>
      </w:r>
      <w:r w:rsidR="006515B0" w:rsidRPr="006515B0">
        <w:rPr>
          <w:sz w:val="23"/>
          <w:szCs w:val="23"/>
          <w:u w:val="single"/>
          <w:lang w:bidi="he-IL"/>
        </w:rPr>
        <w:t>numerical</w:t>
      </w:r>
      <w:r w:rsidR="006515B0" w:rsidRPr="006515B0">
        <w:rPr>
          <w:sz w:val="23"/>
          <w:szCs w:val="23"/>
          <w:lang w:bidi="he-IL"/>
        </w:rPr>
        <w:t xml:space="preserve"> Hazard Score can appear too specific.</w:t>
      </w:r>
      <w:r>
        <w:rPr>
          <w:sz w:val="23"/>
          <w:szCs w:val="23"/>
          <w:lang w:bidi="he-IL"/>
        </w:rPr>
        <w:t xml:space="preserve"> Numerical scores can </w:t>
      </w:r>
      <w:r w:rsidR="006515B0" w:rsidRPr="006515B0">
        <w:rPr>
          <w:sz w:val="23"/>
          <w:szCs w:val="23"/>
          <w:lang w:bidi="he-IL"/>
        </w:rPr>
        <w:t>also falsely imply that the score is a precise statement of the risk, rather than a representation of the assessor’s judgment.</w:t>
      </w:r>
    </w:p>
    <w:p w:rsidR="00751DA9" w:rsidRDefault="00751DA9" w:rsidP="006515B0">
      <w:pPr>
        <w:spacing w:after="120" w:line="240" w:lineRule="auto"/>
        <w:rPr>
          <w:sz w:val="23"/>
          <w:szCs w:val="23"/>
          <w:lang w:bidi="he-IL"/>
        </w:rPr>
      </w:pPr>
    </w:p>
    <w:p w:rsidR="00751DA9" w:rsidRDefault="00751DA9" w:rsidP="006515B0">
      <w:pPr>
        <w:spacing w:after="120" w:line="240" w:lineRule="auto"/>
        <w:rPr>
          <w:sz w:val="23"/>
          <w:szCs w:val="23"/>
          <w:lang w:bidi="he-IL"/>
        </w:rPr>
      </w:pPr>
    </w:p>
    <w:p w:rsidR="002C2201" w:rsidRPr="00AF6B35" w:rsidRDefault="002C2201" w:rsidP="002C2201">
      <w:pPr>
        <w:pStyle w:val="OVERVIEW"/>
        <w:spacing w:before="120" w:after="120"/>
        <w:rPr>
          <w:sz w:val="32"/>
          <w:szCs w:val="32"/>
        </w:rPr>
      </w:pPr>
      <w:r>
        <w:rPr>
          <w:sz w:val="32"/>
          <w:szCs w:val="32"/>
          <w:lang w:bidi="he-IL"/>
        </w:rPr>
        <w:t>Practice:  Determining Likelihoods, Outcomes, Hazard Scores, and Bands</w:t>
      </w:r>
    </w:p>
    <w:p w:rsidR="00DF39B9" w:rsidRDefault="00DF39B9" w:rsidP="002C2201">
      <w:pPr>
        <w:spacing w:after="120" w:line="240" w:lineRule="auto"/>
        <w:rPr>
          <w:sz w:val="23"/>
          <w:szCs w:val="23"/>
          <w:lang w:bidi="he-IL"/>
        </w:rPr>
      </w:pPr>
      <w:r>
        <w:rPr>
          <w:sz w:val="23"/>
          <w:szCs w:val="23"/>
          <w:lang w:bidi="he-IL"/>
        </w:rPr>
        <w:t>Let’s take a moment to remember the first two steps of the HHRS process:</w:t>
      </w:r>
    </w:p>
    <w:p w:rsidR="00DF39B9" w:rsidRDefault="00DF39B9" w:rsidP="002C2201">
      <w:pPr>
        <w:spacing w:after="120" w:line="240" w:lineRule="auto"/>
        <w:rPr>
          <w:sz w:val="23"/>
          <w:szCs w:val="23"/>
          <w:lang w:bidi="he-IL"/>
        </w:rPr>
      </w:pPr>
      <w:r>
        <w:rPr>
          <w:noProof/>
          <w:sz w:val="23"/>
          <w:szCs w:val="23"/>
        </w:rPr>
        <w:drawing>
          <wp:inline distT="0" distB="0" distL="0" distR="0">
            <wp:extent cx="5486400" cy="1943100"/>
            <wp:effectExtent l="19050" t="0" r="1905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DF39B9" w:rsidRDefault="00DF39B9" w:rsidP="00DF39B9">
      <w:pPr>
        <w:spacing w:after="0" w:line="240" w:lineRule="auto"/>
        <w:rPr>
          <w:sz w:val="23"/>
          <w:szCs w:val="23"/>
          <w:lang w:bidi="he-IL"/>
        </w:rPr>
      </w:pPr>
    </w:p>
    <w:p w:rsidR="002C2201" w:rsidRPr="002C2201" w:rsidRDefault="00DF39B9" w:rsidP="002C2201">
      <w:pPr>
        <w:spacing w:after="120" w:line="240" w:lineRule="auto"/>
        <w:rPr>
          <w:sz w:val="23"/>
          <w:szCs w:val="23"/>
          <w:lang w:bidi="he-IL"/>
        </w:rPr>
      </w:pPr>
      <w:r>
        <w:rPr>
          <w:sz w:val="23"/>
          <w:szCs w:val="23"/>
          <w:lang w:bidi="he-IL"/>
        </w:rPr>
        <w:t>Now we are on S</w:t>
      </w:r>
      <w:r w:rsidR="002C2201" w:rsidRPr="002C2201">
        <w:rPr>
          <w:sz w:val="23"/>
          <w:szCs w:val="23"/>
          <w:lang w:bidi="he-IL"/>
        </w:rPr>
        <w:t>tep 3: Evaluating the significant health impacts related to th</w:t>
      </w:r>
      <w:r>
        <w:rPr>
          <w:sz w:val="23"/>
          <w:szCs w:val="23"/>
          <w:lang w:bidi="he-IL"/>
        </w:rPr>
        <w:t>e hazards found in the dwelling; also known as scoring the hazard.</w:t>
      </w:r>
    </w:p>
    <w:p w:rsidR="00751DA9" w:rsidRPr="00DF39B9" w:rsidRDefault="00751DA9" w:rsidP="00DF39B9">
      <w:pPr>
        <w:spacing w:after="0" w:line="240" w:lineRule="auto"/>
        <w:rPr>
          <w:sz w:val="24"/>
          <w:szCs w:val="23"/>
          <w:lang w:bidi="he-IL"/>
        </w:rPr>
      </w:pPr>
    </w:p>
    <w:p w:rsidR="002C2201" w:rsidRPr="00DF39B9" w:rsidRDefault="002C2201" w:rsidP="006515B0">
      <w:pPr>
        <w:spacing w:after="120" w:line="240" w:lineRule="auto"/>
        <w:rPr>
          <w:b/>
          <w:bCs/>
          <w:sz w:val="24"/>
          <w:szCs w:val="23"/>
          <w:lang w:bidi="he-IL"/>
        </w:rPr>
      </w:pPr>
      <w:r w:rsidRPr="00DF39B9">
        <w:rPr>
          <w:rFonts w:hint="cs"/>
          <w:b/>
          <w:bCs/>
          <w:sz w:val="24"/>
          <w:szCs w:val="23"/>
          <w:lang w:bidi="he-IL"/>
        </w:rPr>
        <w:t>Scoring a Hazard: the Complete Process</w:t>
      </w:r>
    </w:p>
    <w:p w:rsidR="00DF39B9" w:rsidRDefault="00DF39B9" w:rsidP="006515B0">
      <w:pPr>
        <w:spacing w:after="120" w:line="240" w:lineRule="auto"/>
        <w:rPr>
          <w:bCs/>
          <w:sz w:val="23"/>
          <w:szCs w:val="23"/>
          <w:lang w:bidi="he-IL"/>
        </w:rPr>
      </w:pPr>
      <w:r w:rsidRPr="00DF39B9">
        <w:rPr>
          <w:bCs/>
          <w:sz w:val="23"/>
          <w:szCs w:val="23"/>
          <w:lang w:bidi="he-IL"/>
        </w:rPr>
        <w:t>Using</w:t>
      </w:r>
      <w:r>
        <w:rPr>
          <w:bCs/>
          <w:sz w:val="23"/>
          <w:szCs w:val="23"/>
          <w:lang w:bidi="he-IL"/>
        </w:rPr>
        <w:t xml:space="preserve"> the scoring tool available on HUD’s website, and everything presented so far in this module, let’s practice:</w:t>
      </w:r>
    </w:p>
    <w:p w:rsidR="00DF39B9" w:rsidRDefault="00952FDE" w:rsidP="00DF39B9">
      <w:pPr>
        <w:pStyle w:val="ListParagraph"/>
        <w:numPr>
          <w:ilvl w:val="0"/>
          <w:numId w:val="18"/>
        </w:numPr>
        <w:spacing w:after="120" w:line="240" w:lineRule="auto"/>
        <w:rPr>
          <w:sz w:val="23"/>
          <w:szCs w:val="23"/>
          <w:lang w:bidi="he-IL"/>
        </w:rPr>
      </w:pPr>
      <w:r>
        <w:rPr>
          <w:sz w:val="23"/>
          <w:szCs w:val="23"/>
          <w:lang w:bidi="he-IL"/>
        </w:rPr>
        <w:t>Determining</w:t>
      </w:r>
      <w:r w:rsidR="00DF39B9">
        <w:rPr>
          <w:sz w:val="23"/>
          <w:szCs w:val="23"/>
          <w:lang w:bidi="he-IL"/>
        </w:rPr>
        <w:t xml:space="preserve"> the hazard</w:t>
      </w:r>
    </w:p>
    <w:p w:rsidR="00DF39B9" w:rsidRDefault="00DF39B9" w:rsidP="00DF39B9">
      <w:pPr>
        <w:pStyle w:val="ListParagraph"/>
        <w:numPr>
          <w:ilvl w:val="0"/>
          <w:numId w:val="18"/>
        </w:numPr>
        <w:spacing w:after="120" w:line="240" w:lineRule="auto"/>
        <w:rPr>
          <w:sz w:val="23"/>
          <w:szCs w:val="23"/>
          <w:lang w:bidi="he-IL"/>
        </w:rPr>
      </w:pPr>
      <w:r>
        <w:rPr>
          <w:sz w:val="23"/>
          <w:szCs w:val="23"/>
          <w:lang w:bidi="he-IL"/>
        </w:rPr>
        <w:t>Determining likelihood and outcomes</w:t>
      </w:r>
    </w:p>
    <w:p w:rsidR="00DF39B9" w:rsidRPr="00DF39B9" w:rsidRDefault="00952FDE" w:rsidP="00DF39B9">
      <w:pPr>
        <w:pStyle w:val="ListParagraph"/>
        <w:numPr>
          <w:ilvl w:val="0"/>
          <w:numId w:val="18"/>
        </w:numPr>
        <w:spacing w:after="120" w:line="240" w:lineRule="auto"/>
        <w:rPr>
          <w:sz w:val="23"/>
          <w:szCs w:val="23"/>
          <w:lang w:bidi="he-IL"/>
        </w:rPr>
      </w:pPr>
      <w:r>
        <w:rPr>
          <w:sz w:val="23"/>
          <w:szCs w:val="23"/>
          <w:lang w:bidi="he-IL"/>
        </w:rPr>
        <w:t>Determining</w:t>
      </w:r>
      <w:r w:rsidR="00DF39B9">
        <w:rPr>
          <w:sz w:val="23"/>
          <w:szCs w:val="23"/>
          <w:lang w:bidi="he-IL"/>
        </w:rPr>
        <w:t xml:space="preserve"> the hazard band</w:t>
      </w:r>
    </w:p>
    <w:p w:rsidR="002C2201" w:rsidRDefault="00C074E6" w:rsidP="006515B0">
      <w:pPr>
        <w:spacing w:after="120" w:line="240" w:lineRule="auto"/>
        <w:rPr>
          <w:sz w:val="23"/>
          <w:szCs w:val="23"/>
          <w:lang w:bidi="he-IL"/>
        </w:rPr>
      </w:pPr>
      <w:r>
        <w:rPr>
          <w:sz w:val="23"/>
          <w:szCs w:val="23"/>
          <w:lang w:bidi="he-IL"/>
        </w:rPr>
        <w:t xml:space="preserve">The </w:t>
      </w:r>
      <w:r w:rsidR="00952FDE">
        <w:rPr>
          <w:sz w:val="23"/>
          <w:szCs w:val="23"/>
          <w:lang w:bidi="he-IL"/>
        </w:rPr>
        <w:t>pictures</w:t>
      </w:r>
      <w:r>
        <w:rPr>
          <w:sz w:val="23"/>
          <w:szCs w:val="23"/>
          <w:lang w:bidi="he-IL"/>
        </w:rPr>
        <w:t xml:space="preserve"> below are the same ones used in Module 3 to connect deficiencies to the appropriate HHRS hazard. These pictures will now be used to </w:t>
      </w:r>
      <w:r w:rsidRPr="00C074E6">
        <w:rPr>
          <w:sz w:val="23"/>
          <w:szCs w:val="23"/>
          <w:lang w:bidi="he-IL"/>
        </w:rPr>
        <w:t>consider how the deficiency contributes to Spread of Harms.</w:t>
      </w:r>
    </w:p>
    <w:p w:rsidR="00935C89" w:rsidRDefault="00935C89" w:rsidP="006515B0">
      <w:pPr>
        <w:spacing w:after="120" w:line="240" w:lineRule="auto"/>
        <w:rPr>
          <w:sz w:val="23"/>
          <w:szCs w:val="23"/>
          <w:lang w:bidi="he-IL"/>
        </w:rPr>
      </w:pPr>
    </w:p>
    <w:p w:rsidR="00102C26" w:rsidRDefault="00F870A5" w:rsidP="006515B0">
      <w:pPr>
        <w:spacing w:after="120" w:line="240" w:lineRule="auto"/>
        <w:rPr>
          <w:sz w:val="23"/>
          <w:szCs w:val="23"/>
          <w:lang w:bidi="he-IL"/>
        </w:rPr>
      </w:pPr>
      <w:r w:rsidRPr="00F870A5">
        <w:rPr>
          <w:noProof/>
          <w:sz w:val="23"/>
          <w:szCs w:val="23"/>
        </w:rPr>
        <w:lastRenderedPageBreak/>
        <w:drawing>
          <wp:inline distT="0" distB="0" distL="0" distR="0">
            <wp:extent cx="5486400" cy="2676525"/>
            <wp:effectExtent l="19050" t="0" r="19050" b="0"/>
            <wp:docPr id="25"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102C26" w:rsidRDefault="00102C26" w:rsidP="006515B0">
      <w:pPr>
        <w:spacing w:after="120" w:line="240" w:lineRule="auto"/>
        <w:rPr>
          <w:sz w:val="23"/>
          <w:szCs w:val="23"/>
          <w:lang w:bidi="he-IL"/>
        </w:rPr>
      </w:pPr>
    </w:p>
    <w:p w:rsidR="00102C26" w:rsidRDefault="00F870A5" w:rsidP="006515B0">
      <w:pPr>
        <w:spacing w:after="120" w:line="240" w:lineRule="auto"/>
        <w:rPr>
          <w:sz w:val="23"/>
          <w:szCs w:val="23"/>
          <w:lang w:bidi="he-IL"/>
        </w:rPr>
      </w:pPr>
      <w:r w:rsidRPr="00F870A5">
        <w:rPr>
          <w:noProof/>
          <w:sz w:val="23"/>
          <w:szCs w:val="23"/>
        </w:rPr>
        <w:drawing>
          <wp:inline distT="0" distB="0" distL="0" distR="0">
            <wp:extent cx="5486400" cy="1552575"/>
            <wp:effectExtent l="19050" t="0" r="19050" b="0"/>
            <wp:docPr id="27"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102C26" w:rsidRDefault="00102C26" w:rsidP="006515B0">
      <w:pPr>
        <w:spacing w:after="120" w:line="240" w:lineRule="auto"/>
        <w:rPr>
          <w:sz w:val="23"/>
          <w:szCs w:val="23"/>
          <w:lang w:bidi="he-IL"/>
        </w:rPr>
      </w:pPr>
    </w:p>
    <w:p w:rsidR="00935C89" w:rsidRDefault="00935C89" w:rsidP="006515B0">
      <w:pPr>
        <w:spacing w:after="120" w:line="240" w:lineRule="auto"/>
        <w:rPr>
          <w:sz w:val="23"/>
          <w:szCs w:val="23"/>
          <w:lang w:bidi="he-IL"/>
        </w:rPr>
      </w:pPr>
      <w:r>
        <w:rPr>
          <w:noProof/>
          <w:sz w:val="23"/>
          <w:szCs w:val="23"/>
        </w:rPr>
        <w:drawing>
          <wp:inline distT="0" distB="0" distL="0" distR="0">
            <wp:extent cx="5486400" cy="1943100"/>
            <wp:effectExtent l="19050" t="0" r="5715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751DA9" w:rsidRDefault="00751DA9" w:rsidP="006515B0">
      <w:pPr>
        <w:spacing w:after="120" w:line="240" w:lineRule="auto"/>
        <w:rPr>
          <w:sz w:val="23"/>
          <w:szCs w:val="23"/>
          <w:lang w:bidi="he-IL"/>
        </w:rPr>
      </w:pPr>
    </w:p>
    <w:p w:rsidR="00F74971" w:rsidRDefault="00F74971" w:rsidP="00F74971">
      <w:pPr>
        <w:pStyle w:val="OVERVIEW"/>
        <w:rPr>
          <w:sz w:val="32"/>
          <w:szCs w:val="32"/>
          <w:lang w:bidi="he-IL"/>
        </w:rPr>
      </w:pPr>
      <w:r>
        <w:rPr>
          <w:sz w:val="32"/>
          <w:szCs w:val="32"/>
          <w:lang w:bidi="he-IL"/>
        </w:rPr>
        <w:lastRenderedPageBreak/>
        <w:t>Exercise</w:t>
      </w:r>
    </w:p>
    <w:p w:rsidR="00DE26D7" w:rsidRDefault="00DE26D7" w:rsidP="00B83279">
      <w:pPr>
        <w:pStyle w:val="OVERVIEW"/>
        <w:jc w:val="center"/>
        <w:rPr>
          <w:sz w:val="32"/>
          <w:szCs w:val="32"/>
          <w:lang w:bidi="he-IL"/>
        </w:rPr>
      </w:pPr>
    </w:p>
    <w:p w:rsidR="00F74971" w:rsidRDefault="00F74971" w:rsidP="00B83279">
      <w:pPr>
        <w:pStyle w:val="OVERVIEW"/>
        <w:jc w:val="center"/>
        <w:rPr>
          <w:rFonts w:asciiTheme="minorHAnsi" w:hAnsiTheme="minorHAnsi" w:cs="Calibri"/>
          <w:color w:val="3E3E3E"/>
          <w:sz w:val="24"/>
          <w:szCs w:val="24"/>
        </w:rPr>
      </w:pPr>
      <w:r w:rsidRPr="00F74971">
        <w:rPr>
          <w:rFonts w:asciiTheme="minorHAnsi" w:hAnsiTheme="minorHAnsi" w:cs="Calibri"/>
          <w:noProof/>
          <w:color w:val="3E3E3E"/>
          <w:sz w:val="24"/>
          <w:szCs w:val="24"/>
        </w:rPr>
        <w:drawing>
          <wp:inline distT="0" distB="0" distL="0" distR="0">
            <wp:extent cx="5943600" cy="2194560"/>
            <wp:effectExtent l="19050" t="0" r="38100" b="0"/>
            <wp:docPr id="41"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0759D7" w:rsidRDefault="000759D7" w:rsidP="00B83279">
      <w:pPr>
        <w:pStyle w:val="OVERVIEW"/>
        <w:jc w:val="center"/>
        <w:rPr>
          <w:sz w:val="32"/>
          <w:lang w:bidi="he-IL"/>
        </w:rPr>
      </w:pPr>
    </w:p>
    <w:p w:rsidR="00F74971" w:rsidRDefault="00B83279" w:rsidP="00B83279">
      <w:pPr>
        <w:pStyle w:val="OVERVIEW"/>
        <w:jc w:val="center"/>
        <w:rPr>
          <w:sz w:val="32"/>
          <w:lang w:bidi="he-IL"/>
        </w:rPr>
      </w:pPr>
      <w:r w:rsidRPr="00B83279">
        <w:rPr>
          <w:noProof/>
          <w:sz w:val="32"/>
        </w:rPr>
        <w:drawing>
          <wp:inline distT="0" distB="0" distL="0" distR="0">
            <wp:extent cx="5669280" cy="2190750"/>
            <wp:effectExtent l="19050" t="0" r="45720" b="0"/>
            <wp:docPr id="45"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B83279" w:rsidRDefault="00B83279" w:rsidP="009B79AD">
      <w:pPr>
        <w:pStyle w:val="OVERVIEW"/>
        <w:rPr>
          <w:sz w:val="32"/>
          <w:szCs w:val="32"/>
          <w:lang w:bidi="he-IL"/>
        </w:rPr>
      </w:pPr>
    </w:p>
    <w:p w:rsidR="000759D7" w:rsidRDefault="000759D7" w:rsidP="009B79AD">
      <w:pPr>
        <w:pStyle w:val="OVERVIEW"/>
        <w:rPr>
          <w:sz w:val="32"/>
          <w:szCs w:val="32"/>
          <w:lang w:bidi="he-IL"/>
        </w:rPr>
      </w:pPr>
    </w:p>
    <w:p w:rsidR="000759D7" w:rsidRDefault="000759D7" w:rsidP="009B79AD">
      <w:pPr>
        <w:pStyle w:val="OVERVIEW"/>
        <w:rPr>
          <w:sz w:val="32"/>
          <w:szCs w:val="32"/>
          <w:lang w:bidi="he-IL"/>
        </w:rPr>
      </w:pPr>
    </w:p>
    <w:p w:rsidR="000759D7" w:rsidRDefault="000759D7" w:rsidP="009B79AD">
      <w:pPr>
        <w:pStyle w:val="OVERVIEW"/>
        <w:rPr>
          <w:sz w:val="32"/>
          <w:szCs w:val="32"/>
          <w:lang w:bidi="he-IL"/>
        </w:rPr>
      </w:pPr>
    </w:p>
    <w:p w:rsidR="000759D7" w:rsidRDefault="000759D7" w:rsidP="009B79AD">
      <w:pPr>
        <w:pStyle w:val="OVERVIEW"/>
        <w:rPr>
          <w:sz w:val="32"/>
          <w:szCs w:val="32"/>
          <w:lang w:bidi="he-IL"/>
        </w:rPr>
      </w:pPr>
    </w:p>
    <w:p w:rsidR="000759D7" w:rsidRDefault="000759D7" w:rsidP="009B79AD">
      <w:pPr>
        <w:pStyle w:val="OVERVIEW"/>
        <w:rPr>
          <w:sz w:val="32"/>
          <w:szCs w:val="32"/>
          <w:lang w:bidi="he-IL"/>
        </w:rPr>
      </w:pPr>
    </w:p>
    <w:p w:rsidR="000759D7" w:rsidRDefault="000759D7" w:rsidP="009B79AD">
      <w:pPr>
        <w:pStyle w:val="OVERVIEW"/>
        <w:rPr>
          <w:sz w:val="32"/>
          <w:szCs w:val="32"/>
          <w:lang w:bidi="he-IL"/>
        </w:rPr>
      </w:pPr>
    </w:p>
    <w:p w:rsidR="000759D7" w:rsidRDefault="000759D7" w:rsidP="009B79AD">
      <w:pPr>
        <w:pStyle w:val="OVERVIEW"/>
        <w:rPr>
          <w:sz w:val="32"/>
          <w:szCs w:val="32"/>
          <w:lang w:bidi="he-IL"/>
        </w:rPr>
      </w:pPr>
    </w:p>
    <w:p w:rsidR="000759D7" w:rsidRDefault="000759D7" w:rsidP="009B79AD">
      <w:pPr>
        <w:pStyle w:val="OVERVIEW"/>
        <w:rPr>
          <w:sz w:val="32"/>
          <w:szCs w:val="32"/>
          <w:lang w:bidi="he-IL"/>
        </w:rPr>
      </w:pPr>
    </w:p>
    <w:p w:rsidR="000759D7" w:rsidRDefault="000759D7" w:rsidP="009B79AD">
      <w:pPr>
        <w:pStyle w:val="OVERVIEW"/>
        <w:rPr>
          <w:sz w:val="32"/>
          <w:szCs w:val="32"/>
          <w:lang w:bidi="he-IL"/>
        </w:rPr>
      </w:pPr>
    </w:p>
    <w:p w:rsidR="000759D7" w:rsidRDefault="000759D7" w:rsidP="009B79AD">
      <w:pPr>
        <w:pStyle w:val="OVERVIEW"/>
        <w:rPr>
          <w:sz w:val="32"/>
          <w:szCs w:val="32"/>
          <w:lang w:bidi="he-IL"/>
        </w:rPr>
      </w:pPr>
    </w:p>
    <w:p w:rsidR="000759D7" w:rsidRDefault="000759D7" w:rsidP="009B79AD">
      <w:pPr>
        <w:pStyle w:val="OVERVIEW"/>
        <w:rPr>
          <w:sz w:val="32"/>
          <w:szCs w:val="32"/>
          <w:lang w:bidi="he-IL"/>
        </w:rPr>
      </w:pPr>
    </w:p>
    <w:p w:rsidR="000759D7" w:rsidRDefault="000759D7" w:rsidP="009B79AD">
      <w:pPr>
        <w:pStyle w:val="OVERVIEW"/>
        <w:rPr>
          <w:sz w:val="32"/>
          <w:szCs w:val="32"/>
          <w:lang w:bidi="he-IL"/>
        </w:rPr>
      </w:pPr>
    </w:p>
    <w:p w:rsidR="000759D7" w:rsidRDefault="000759D7" w:rsidP="009B79AD">
      <w:pPr>
        <w:pStyle w:val="OVERVIEW"/>
        <w:rPr>
          <w:sz w:val="32"/>
          <w:szCs w:val="32"/>
          <w:lang w:bidi="he-IL"/>
        </w:rPr>
      </w:pPr>
    </w:p>
    <w:p w:rsidR="009B79AD" w:rsidRDefault="009B79AD" w:rsidP="009B79AD">
      <w:pPr>
        <w:pStyle w:val="OVERVIEW"/>
        <w:rPr>
          <w:rFonts w:asciiTheme="minorHAnsi" w:hAnsiTheme="minorHAnsi" w:cs="Calibri"/>
          <w:color w:val="3E3E3E"/>
          <w:sz w:val="24"/>
          <w:szCs w:val="24"/>
        </w:rPr>
      </w:pPr>
      <w:r w:rsidRPr="006E1E95">
        <w:rPr>
          <w:sz w:val="32"/>
          <w:szCs w:val="32"/>
          <w:lang w:bidi="he-IL"/>
        </w:rPr>
        <w:lastRenderedPageBreak/>
        <w:t>Review</w:t>
      </w:r>
    </w:p>
    <w:p w:rsidR="009B79AD" w:rsidRDefault="009B79AD" w:rsidP="009B79AD">
      <w:pPr>
        <w:pStyle w:val="Heading2"/>
        <w:ind w:left="0" w:firstLine="0"/>
        <w:jc w:val="center"/>
        <w:rPr>
          <w:rFonts w:asciiTheme="minorHAnsi" w:hAnsiTheme="minorHAnsi" w:cs="Calibri"/>
          <w:color w:val="3E3E3E"/>
          <w:sz w:val="24"/>
          <w:szCs w:val="24"/>
        </w:rPr>
      </w:pPr>
    </w:p>
    <w:p w:rsidR="006E1E95" w:rsidRPr="009E5BC6" w:rsidRDefault="009B79AD" w:rsidP="00D90FF7">
      <w:pPr>
        <w:jc w:val="center"/>
        <w:rPr>
          <w:b/>
        </w:rPr>
      </w:pPr>
      <w:r>
        <w:rPr>
          <w:noProof/>
        </w:rPr>
        <w:drawing>
          <wp:inline distT="0" distB="0" distL="0" distR="0">
            <wp:extent cx="5638800" cy="4362450"/>
            <wp:effectExtent l="19050" t="0" r="19050" b="0"/>
            <wp:docPr id="33"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sectPr w:rsidR="006E1E95" w:rsidRPr="009E5BC6" w:rsidSect="00CF61A0">
      <w:footerReference w:type="default" r:id="rId124"/>
      <w:pgSz w:w="12240" w:h="15840"/>
      <w:pgMar w:top="1440" w:right="1440" w:bottom="1440" w:left="1440"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9E0" w:rsidRDefault="00C149E0" w:rsidP="00B46FA1">
      <w:pPr>
        <w:spacing w:after="0" w:line="240" w:lineRule="auto"/>
      </w:pPr>
      <w:r>
        <w:separator/>
      </w:r>
    </w:p>
  </w:endnote>
  <w:endnote w:type="continuationSeparator" w:id="0">
    <w:p w:rsidR="00C149E0" w:rsidRDefault="00C149E0" w:rsidP="00B46F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 w:name="Adobe Heiti Std R">
    <w:altName w:val="Arial Unicode MS"/>
    <w:panose1 w:val="00000000000000000000"/>
    <w:charset w:val="80"/>
    <w:family w:val="swiss"/>
    <w:notTrueType/>
    <w:pitch w:val="variable"/>
    <w:sig w:usb0="00000207" w:usb1="0A0F1810" w:usb2="00000016" w:usb3="00000000" w:csb0="00060007"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9E0" w:rsidRDefault="003040BE" w:rsidP="001D1322">
    <w:pPr>
      <w:jc w:val="center"/>
    </w:pPr>
    <w:r w:rsidRPr="003040BE">
      <w:rPr>
        <w:rFonts w:ascii="Arial" w:hAnsi="Arial" w:cs="Times New Roman"/>
        <w:bCs/>
        <w:i/>
        <w:caps/>
        <w:noProof/>
        <w:color w:val="595959"/>
        <w:sz w:val="18"/>
      </w:rPr>
      <w:pict>
        <v:line id="_x0000_s2051" style="position:absolute;left:0;text-align:left;z-index:251661312;mso-wrap-edited:f;mso-position-horizontal-relative:margin" from="-45.35pt,17.55pt" to="492.35pt,17.55pt" wrapcoords="-36 -2147483648 0 -2147483648 10836 -2147483648 10836 -2147483648 21563 -2147483648 21672 -2147483648 -36 -2147483648" strokecolor="#4a7ebb" strokeweight="1pt">
          <v:fill o:detectmouseclick="t"/>
          <v:shadow opacity="22938f" offset="0"/>
          <w10:wrap type="tight" anchorx="margin"/>
        </v:line>
      </w:pict>
    </w:r>
  </w:p>
  <w:tbl>
    <w:tblPr>
      <w:tblW w:w="5801" w:type="pct"/>
      <w:tblInd w:w="-915" w:type="dxa"/>
      <w:tblBorders>
        <w:bottom w:val="single" w:sz="4" w:space="0" w:color="BFBFBF"/>
      </w:tblBorders>
      <w:tblCellMar>
        <w:left w:w="115" w:type="dxa"/>
        <w:right w:w="115" w:type="dxa"/>
      </w:tblCellMar>
      <w:tblLook w:val="04A0"/>
    </w:tblPr>
    <w:tblGrid>
      <w:gridCol w:w="5222"/>
      <w:gridCol w:w="5223"/>
      <w:gridCol w:w="681"/>
    </w:tblGrid>
    <w:tr w:rsidR="00C149E0" w:rsidRPr="00B910EC" w:rsidTr="00F673A9">
      <w:trPr>
        <w:trHeight w:val="364"/>
      </w:trPr>
      <w:tc>
        <w:tcPr>
          <w:tcW w:w="2347" w:type="pct"/>
          <w:tcBorders>
            <w:bottom w:val="nil"/>
            <w:right w:val="nil"/>
          </w:tcBorders>
        </w:tcPr>
        <w:p w:rsidR="00C149E0" w:rsidRPr="00474D7D" w:rsidRDefault="00C149E0" w:rsidP="001B5845">
          <w:pPr>
            <w:rPr>
              <w:rFonts w:ascii="Arial" w:hAnsi="Arial" w:cs="Arial"/>
              <w:b/>
              <w:color w:val="595959" w:themeColor="text1" w:themeTint="A6"/>
            </w:rPr>
          </w:pPr>
          <w:r w:rsidRPr="00B46FA1">
            <w:rPr>
              <w:rFonts w:ascii="Arial" w:hAnsi="Arial" w:cs="Times New Roman"/>
              <w:bCs/>
              <w:i/>
              <w:caps/>
              <w:noProof/>
              <w:color w:val="595959"/>
              <w:sz w:val="18"/>
            </w:rPr>
            <w:t>HHRS</w:t>
          </w:r>
          <w:r>
            <w:rPr>
              <w:rFonts w:ascii="Arial" w:hAnsi="Arial" w:cs="Arial"/>
              <w:bCs/>
              <w:i/>
              <w:caps/>
              <w:color w:val="595959" w:themeColor="text1" w:themeTint="A6"/>
              <w:sz w:val="18"/>
            </w:rPr>
            <w:t xml:space="preserve"> </w:t>
          </w:r>
          <w:r w:rsidR="001B5845">
            <w:rPr>
              <w:rFonts w:ascii="Arial" w:hAnsi="Arial" w:cs="Arial"/>
              <w:bCs/>
              <w:i/>
              <w:caps/>
              <w:color w:val="595959" w:themeColor="text1" w:themeTint="A6"/>
              <w:sz w:val="18"/>
            </w:rPr>
            <w:t>April</w:t>
          </w:r>
          <w:r>
            <w:rPr>
              <w:rFonts w:ascii="Arial" w:hAnsi="Arial" w:cs="Arial"/>
              <w:bCs/>
              <w:i/>
              <w:caps/>
              <w:color w:val="595959" w:themeColor="text1" w:themeTint="A6"/>
              <w:sz w:val="18"/>
            </w:rPr>
            <w:t xml:space="preserve"> 2014</w:t>
          </w:r>
        </w:p>
      </w:tc>
      <w:tc>
        <w:tcPr>
          <w:tcW w:w="2347" w:type="pct"/>
          <w:tcBorders>
            <w:left w:val="nil"/>
            <w:bottom w:val="nil"/>
            <w:right w:val="single" w:sz="4" w:space="0" w:color="BFBFBF"/>
          </w:tcBorders>
        </w:tcPr>
        <w:p w:rsidR="00C149E0" w:rsidRPr="00474D7D" w:rsidRDefault="00C149E0" w:rsidP="00F673A9">
          <w:pPr>
            <w:jc w:val="right"/>
            <w:rPr>
              <w:rFonts w:ascii="Arial" w:hAnsi="Arial" w:cs="Arial"/>
              <w:b/>
              <w:color w:val="595959" w:themeColor="text1" w:themeTint="A6"/>
            </w:rPr>
          </w:pPr>
          <w:r>
            <w:rPr>
              <w:rFonts w:ascii="Arial" w:hAnsi="Arial" w:cs="Arial"/>
              <w:bCs/>
              <w:i/>
              <w:caps/>
              <w:color w:val="595959" w:themeColor="text1" w:themeTint="A6"/>
              <w:sz w:val="18"/>
            </w:rPr>
            <w:t>Health Impacts</w:t>
          </w:r>
        </w:p>
      </w:tc>
      <w:tc>
        <w:tcPr>
          <w:tcW w:w="306" w:type="pct"/>
          <w:tcBorders>
            <w:left w:val="single" w:sz="4" w:space="0" w:color="BFBFBF"/>
            <w:bottom w:val="nil"/>
          </w:tcBorders>
        </w:tcPr>
        <w:p w:rsidR="00C149E0" w:rsidRPr="00DA5333" w:rsidRDefault="00C05327" w:rsidP="00F673A9">
          <w:pPr>
            <w:pStyle w:val="picturetitle"/>
            <w:rPr>
              <w:b w:val="0"/>
              <w:color w:val="595959" w:themeColor="text1" w:themeTint="A6"/>
            </w:rPr>
          </w:pPr>
          <w:r>
            <w:rPr>
              <w:b w:val="0"/>
              <w:color w:val="595959" w:themeColor="text1" w:themeTint="A6"/>
              <w:sz w:val="18"/>
            </w:rPr>
            <w:t>4</w:t>
          </w:r>
          <w:r w:rsidR="00C149E0" w:rsidRPr="00DA5333">
            <w:rPr>
              <w:b w:val="0"/>
              <w:color w:val="595959" w:themeColor="text1" w:themeTint="A6"/>
              <w:sz w:val="18"/>
            </w:rPr>
            <w:t>.</w:t>
          </w:r>
          <w:r w:rsidR="003040BE" w:rsidRPr="00DA5333">
            <w:rPr>
              <w:b w:val="0"/>
              <w:color w:val="595959" w:themeColor="text1" w:themeTint="A6"/>
              <w:sz w:val="18"/>
            </w:rPr>
            <w:fldChar w:fldCharType="begin"/>
          </w:r>
          <w:r w:rsidR="00C149E0" w:rsidRPr="00DA5333">
            <w:rPr>
              <w:b w:val="0"/>
              <w:color w:val="595959" w:themeColor="text1" w:themeTint="A6"/>
              <w:sz w:val="18"/>
            </w:rPr>
            <w:instrText xml:space="preserve"> PAGE   \* MERGEFORMAT </w:instrText>
          </w:r>
          <w:r w:rsidR="003040BE" w:rsidRPr="00DA5333">
            <w:rPr>
              <w:b w:val="0"/>
              <w:color w:val="595959" w:themeColor="text1" w:themeTint="A6"/>
              <w:sz w:val="18"/>
            </w:rPr>
            <w:fldChar w:fldCharType="separate"/>
          </w:r>
          <w:r w:rsidR="00045AC3">
            <w:rPr>
              <w:b w:val="0"/>
              <w:noProof/>
              <w:color w:val="595959" w:themeColor="text1" w:themeTint="A6"/>
              <w:sz w:val="18"/>
            </w:rPr>
            <w:t>12</w:t>
          </w:r>
          <w:r w:rsidR="003040BE" w:rsidRPr="00DA5333">
            <w:rPr>
              <w:b w:val="0"/>
              <w:color w:val="595959" w:themeColor="text1" w:themeTint="A6"/>
              <w:sz w:val="18"/>
            </w:rPr>
            <w:fldChar w:fldCharType="end"/>
          </w:r>
        </w:p>
      </w:tc>
    </w:tr>
  </w:tbl>
  <w:p w:rsidR="00C149E0" w:rsidRDefault="00C149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9E0" w:rsidRDefault="00C149E0" w:rsidP="00B46FA1">
      <w:pPr>
        <w:spacing w:after="0" w:line="240" w:lineRule="auto"/>
      </w:pPr>
      <w:r>
        <w:separator/>
      </w:r>
    </w:p>
  </w:footnote>
  <w:footnote w:type="continuationSeparator" w:id="0">
    <w:p w:rsidR="00C149E0" w:rsidRDefault="00C149E0" w:rsidP="00B46F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05869"/>
    <w:multiLevelType w:val="hybridMultilevel"/>
    <w:tmpl w:val="F0EC454A"/>
    <w:lvl w:ilvl="0" w:tplc="0409000D">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nsid w:val="11650642"/>
    <w:multiLevelType w:val="hybridMultilevel"/>
    <w:tmpl w:val="77709338"/>
    <w:lvl w:ilvl="0" w:tplc="6B840DA4">
      <w:start w:val="1"/>
      <w:numFmt w:val="bullet"/>
      <w:lvlText w:val="•"/>
      <w:lvlJc w:val="left"/>
      <w:pPr>
        <w:tabs>
          <w:tab w:val="num" w:pos="720"/>
        </w:tabs>
        <w:ind w:left="720" w:hanging="360"/>
      </w:pPr>
      <w:rPr>
        <w:rFonts w:ascii="Arial" w:hAnsi="Arial" w:hint="default"/>
      </w:rPr>
    </w:lvl>
    <w:lvl w:ilvl="1" w:tplc="B6F438E6" w:tentative="1">
      <w:start w:val="1"/>
      <w:numFmt w:val="bullet"/>
      <w:lvlText w:val="•"/>
      <w:lvlJc w:val="left"/>
      <w:pPr>
        <w:tabs>
          <w:tab w:val="num" w:pos="1440"/>
        </w:tabs>
        <w:ind w:left="1440" w:hanging="360"/>
      </w:pPr>
      <w:rPr>
        <w:rFonts w:ascii="Arial" w:hAnsi="Arial" w:hint="default"/>
      </w:rPr>
    </w:lvl>
    <w:lvl w:ilvl="2" w:tplc="45B6E38A" w:tentative="1">
      <w:start w:val="1"/>
      <w:numFmt w:val="bullet"/>
      <w:lvlText w:val="•"/>
      <w:lvlJc w:val="left"/>
      <w:pPr>
        <w:tabs>
          <w:tab w:val="num" w:pos="2160"/>
        </w:tabs>
        <w:ind w:left="2160" w:hanging="360"/>
      </w:pPr>
      <w:rPr>
        <w:rFonts w:ascii="Arial" w:hAnsi="Arial" w:hint="default"/>
      </w:rPr>
    </w:lvl>
    <w:lvl w:ilvl="3" w:tplc="E05CBD2E" w:tentative="1">
      <w:start w:val="1"/>
      <w:numFmt w:val="bullet"/>
      <w:lvlText w:val="•"/>
      <w:lvlJc w:val="left"/>
      <w:pPr>
        <w:tabs>
          <w:tab w:val="num" w:pos="2880"/>
        </w:tabs>
        <w:ind w:left="2880" w:hanging="360"/>
      </w:pPr>
      <w:rPr>
        <w:rFonts w:ascii="Arial" w:hAnsi="Arial" w:hint="default"/>
      </w:rPr>
    </w:lvl>
    <w:lvl w:ilvl="4" w:tplc="00E24E50" w:tentative="1">
      <w:start w:val="1"/>
      <w:numFmt w:val="bullet"/>
      <w:lvlText w:val="•"/>
      <w:lvlJc w:val="left"/>
      <w:pPr>
        <w:tabs>
          <w:tab w:val="num" w:pos="3600"/>
        </w:tabs>
        <w:ind w:left="3600" w:hanging="360"/>
      </w:pPr>
      <w:rPr>
        <w:rFonts w:ascii="Arial" w:hAnsi="Arial" w:hint="default"/>
      </w:rPr>
    </w:lvl>
    <w:lvl w:ilvl="5" w:tplc="ABB4889E" w:tentative="1">
      <w:start w:val="1"/>
      <w:numFmt w:val="bullet"/>
      <w:lvlText w:val="•"/>
      <w:lvlJc w:val="left"/>
      <w:pPr>
        <w:tabs>
          <w:tab w:val="num" w:pos="4320"/>
        </w:tabs>
        <w:ind w:left="4320" w:hanging="360"/>
      </w:pPr>
      <w:rPr>
        <w:rFonts w:ascii="Arial" w:hAnsi="Arial" w:hint="default"/>
      </w:rPr>
    </w:lvl>
    <w:lvl w:ilvl="6" w:tplc="831C43DC" w:tentative="1">
      <w:start w:val="1"/>
      <w:numFmt w:val="bullet"/>
      <w:lvlText w:val="•"/>
      <w:lvlJc w:val="left"/>
      <w:pPr>
        <w:tabs>
          <w:tab w:val="num" w:pos="5040"/>
        </w:tabs>
        <w:ind w:left="5040" w:hanging="360"/>
      </w:pPr>
      <w:rPr>
        <w:rFonts w:ascii="Arial" w:hAnsi="Arial" w:hint="default"/>
      </w:rPr>
    </w:lvl>
    <w:lvl w:ilvl="7" w:tplc="C32E4E00" w:tentative="1">
      <w:start w:val="1"/>
      <w:numFmt w:val="bullet"/>
      <w:lvlText w:val="•"/>
      <w:lvlJc w:val="left"/>
      <w:pPr>
        <w:tabs>
          <w:tab w:val="num" w:pos="5760"/>
        </w:tabs>
        <w:ind w:left="5760" w:hanging="360"/>
      </w:pPr>
      <w:rPr>
        <w:rFonts w:ascii="Arial" w:hAnsi="Arial" w:hint="default"/>
      </w:rPr>
    </w:lvl>
    <w:lvl w:ilvl="8" w:tplc="BD9A401C" w:tentative="1">
      <w:start w:val="1"/>
      <w:numFmt w:val="bullet"/>
      <w:lvlText w:val="•"/>
      <w:lvlJc w:val="left"/>
      <w:pPr>
        <w:tabs>
          <w:tab w:val="num" w:pos="6480"/>
        </w:tabs>
        <w:ind w:left="6480" w:hanging="360"/>
      </w:pPr>
      <w:rPr>
        <w:rFonts w:ascii="Arial" w:hAnsi="Arial" w:hint="default"/>
      </w:rPr>
    </w:lvl>
  </w:abstractNum>
  <w:abstractNum w:abstractNumId="2">
    <w:nsid w:val="13B53A71"/>
    <w:multiLevelType w:val="hybridMultilevel"/>
    <w:tmpl w:val="76AE55B8"/>
    <w:lvl w:ilvl="0" w:tplc="DC868850">
      <w:start w:val="1"/>
      <w:numFmt w:val="bullet"/>
      <w:lvlText w:val="•"/>
      <w:lvlJc w:val="left"/>
      <w:pPr>
        <w:tabs>
          <w:tab w:val="num" w:pos="720"/>
        </w:tabs>
        <w:ind w:left="720" w:hanging="360"/>
      </w:pPr>
      <w:rPr>
        <w:rFonts w:ascii="Times New Roman" w:hAnsi="Times New Roman" w:hint="default"/>
      </w:rPr>
    </w:lvl>
    <w:lvl w:ilvl="1" w:tplc="FFA8820E">
      <w:start w:val="1"/>
      <w:numFmt w:val="bullet"/>
      <w:lvlText w:val="•"/>
      <w:lvlJc w:val="left"/>
      <w:pPr>
        <w:tabs>
          <w:tab w:val="num" w:pos="1440"/>
        </w:tabs>
        <w:ind w:left="1440" w:hanging="360"/>
      </w:pPr>
      <w:rPr>
        <w:rFonts w:ascii="Times New Roman" w:hAnsi="Times New Roman" w:hint="default"/>
      </w:rPr>
    </w:lvl>
    <w:lvl w:ilvl="2" w:tplc="B70481BA" w:tentative="1">
      <w:start w:val="1"/>
      <w:numFmt w:val="bullet"/>
      <w:lvlText w:val="•"/>
      <w:lvlJc w:val="left"/>
      <w:pPr>
        <w:tabs>
          <w:tab w:val="num" w:pos="2160"/>
        </w:tabs>
        <w:ind w:left="2160" w:hanging="360"/>
      </w:pPr>
      <w:rPr>
        <w:rFonts w:ascii="Times New Roman" w:hAnsi="Times New Roman" w:hint="default"/>
      </w:rPr>
    </w:lvl>
    <w:lvl w:ilvl="3" w:tplc="2714B336" w:tentative="1">
      <w:start w:val="1"/>
      <w:numFmt w:val="bullet"/>
      <w:lvlText w:val="•"/>
      <w:lvlJc w:val="left"/>
      <w:pPr>
        <w:tabs>
          <w:tab w:val="num" w:pos="2880"/>
        </w:tabs>
        <w:ind w:left="2880" w:hanging="360"/>
      </w:pPr>
      <w:rPr>
        <w:rFonts w:ascii="Times New Roman" w:hAnsi="Times New Roman" w:hint="default"/>
      </w:rPr>
    </w:lvl>
    <w:lvl w:ilvl="4" w:tplc="C9869546" w:tentative="1">
      <w:start w:val="1"/>
      <w:numFmt w:val="bullet"/>
      <w:lvlText w:val="•"/>
      <w:lvlJc w:val="left"/>
      <w:pPr>
        <w:tabs>
          <w:tab w:val="num" w:pos="3600"/>
        </w:tabs>
        <w:ind w:left="3600" w:hanging="360"/>
      </w:pPr>
      <w:rPr>
        <w:rFonts w:ascii="Times New Roman" w:hAnsi="Times New Roman" w:hint="default"/>
      </w:rPr>
    </w:lvl>
    <w:lvl w:ilvl="5" w:tplc="301887AE" w:tentative="1">
      <w:start w:val="1"/>
      <w:numFmt w:val="bullet"/>
      <w:lvlText w:val="•"/>
      <w:lvlJc w:val="left"/>
      <w:pPr>
        <w:tabs>
          <w:tab w:val="num" w:pos="4320"/>
        </w:tabs>
        <w:ind w:left="4320" w:hanging="360"/>
      </w:pPr>
      <w:rPr>
        <w:rFonts w:ascii="Times New Roman" w:hAnsi="Times New Roman" w:hint="default"/>
      </w:rPr>
    </w:lvl>
    <w:lvl w:ilvl="6" w:tplc="7F2C3578" w:tentative="1">
      <w:start w:val="1"/>
      <w:numFmt w:val="bullet"/>
      <w:lvlText w:val="•"/>
      <w:lvlJc w:val="left"/>
      <w:pPr>
        <w:tabs>
          <w:tab w:val="num" w:pos="5040"/>
        </w:tabs>
        <w:ind w:left="5040" w:hanging="360"/>
      </w:pPr>
      <w:rPr>
        <w:rFonts w:ascii="Times New Roman" w:hAnsi="Times New Roman" w:hint="default"/>
      </w:rPr>
    </w:lvl>
    <w:lvl w:ilvl="7" w:tplc="86F6194E" w:tentative="1">
      <w:start w:val="1"/>
      <w:numFmt w:val="bullet"/>
      <w:lvlText w:val="•"/>
      <w:lvlJc w:val="left"/>
      <w:pPr>
        <w:tabs>
          <w:tab w:val="num" w:pos="5760"/>
        </w:tabs>
        <w:ind w:left="5760" w:hanging="360"/>
      </w:pPr>
      <w:rPr>
        <w:rFonts w:ascii="Times New Roman" w:hAnsi="Times New Roman" w:hint="default"/>
      </w:rPr>
    </w:lvl>
    <w:lvl w:ilvl="8" w:tplc="0756BF90" w:tentative="1">
      <w:start w:val="1"/>
      <w:numFmt w:val="bullet"/>
      <w:lvlText w:val="•"/>
      <w:lvlJc w:val="left"/>
      <w:pPr>
        <w:tabs>
          <w:tab w:val="num" w:pos="6480"/>
        </w:tabs>
        <w:ind w:left="6480" w:hanging="360"/>
      </w:pPr>
      <w:rPr>
        <w:rFonts w:ascii="Times New Roman" w:hAnsi="Times New Roman" w:hint="default"/>
      </w:rPr>
    </w:lvl>
  </w:abstractNum>
  <w:abstractNum w:abstractNumId="3">
    <w:nsid w:val="159B16EC"/>
    <w:multiLevelType w:val="hybridMultilevel"/>
    <w:tmpl w:val="9D9AB7AC"/>
    <w:lvl w:ilvl="0" w:tplc="03A0848E">
      <w:start w:val="1"/>
      <w:numFmt w:val="decimal"/>
      <w:lvlText w:val="%1."/>
      <w:lvlJc w:val="left"/>
      <w:pPr>
        <w:ind w:left="1905" w:hanging="360"/>
      </w:pPr>
      <w:rPr>
        <w:rFonts w:hint="default"/>
      </w:rPr>
    </w:lvl>
    <w:lvl w:ilvl="1" w:tplc="04090019" w:tentative="1">
      <w:start w:val="1"/>
      <w:numFmt w:val="lowerLetter"/>
      <w:lvlText w:val="%2."/>
      <w:lvlJc w:val="left"/>
      <w:pPr>
        <w:ind w:left="2625" w:hanging="360"/>
      </w:pPr>
    </w:lvl>
    <w:lvl w:ilvl="2" w:tplc="0409001B" w:tentative="1">
      <w:start w:val="1"/>
      <w:numFmt w:val="lowerRoman"/>
      <w:lvlText w:val="%3."/>
      <w:lvlJc w:val="right"/>
      <w:pPr>
        <w:ind w:left="3345" w:hanging="180"/>
      </w:pPr>
    </w:lvl>
    <w:lvl w:ilvl="3" w:tplc="0409000F" w:tentative="1">
      <w:start w:val="1"/>
      <w:numFmt w:val="decimal"/>
      <w:lvlText w:val="%4."/>
      <w:lvlJc w:val="left"/>
      <w:pPr>
        <w:ind w:left="4065" w:hanging="360"/>
      </w:pPr>
    </w:lvl>
    <w:lvl w:ilvl="4" w:tplc="04090019" w:tentative="1">
      <w:start w:val="1"/>
      <w:numFmt w:val="lowerLetter"/>
      <w:lvlText w:val="%5."/>
      <w:lvlJc w:val="left"/>
      <w:pPr>
        <w:ind w:left="4785" w:hanging="360"/>
      </w:pPr>
    </w:lvl>
    <w:lvl w:ilvl="5" w:tplc="0409001B" w:tentative="1">
      <w:start w:val="1"/>
      <w:numFmt w:val="lowerRoman"/>
      <w:lvlText w:val="%6."/>
      <w:lvlJc w:val="right"/>
      <w:pPr>
        <w:ind w:left="5505" w:hanging="180"/>
      </w:pPr>
    </w:lvl>
    <w:lvl w:ilvl="6" w:tplc="0409000F" w:tentative="1">
      <w:start w:val="1"/>
      <w:numFmt w:val="decimal"/>
      <w:lvlText w:val="%7."/>
      <w:lvlJc w:val="left"/>
      <w:pPr>
        <w:ind w:left="6225" w:hanging="360"/>
      </w:pPr>
    </w:lvl>
    <w:lvl w:ilvl="7" w:tplc="04090019" w:tentative="1">
      <w:start w:val="1"/>
      <w:numFmt w:val="lowerLetter"/>
      <w:lvlText w:val="%8."/>
      <w:lvlJc w:val="left"/>
      <w:pPr>
        <w:ind w:left="6945" w:hanging="360"/>
      </w:pPr>
    </w:lvl>
    <w:lvl w:ilvl="8" w:tplc="0409001B" w:tentative="1">
      <w:start w:val="1"/>
      <w:numFmt w:val="lowerRoman"/>
      <w:lvlText w:val="%9."/>
      <w:lvlJc w:val="right"/>
      <w:pPr>
        <w:ind w:left="7665" w:hanging="180"/>
      </w:pPr>
    </w:lvl>
  </w:abstractNum>
  <w:abstractNum w:abstractNumId="4">
    <w:nsid w:val="16306D5E"/>
    <w:multiLevelType w:val="hybridMultilevel"/>
    <w:tmpl w:val="09C2B894"/>
    <w:lvl w:ilvl="0" w:tplc="A4EC6AAE">
      <w:start w:val="1"/>
      <w:numFmt w:val="decimal"/>
      <w:lvlText w:val="%1."/>
      <w:lvlJc w:val="left"/>
      <w:pPr>
        <w:tabs>
          <w:tab w:val="num" w:pos="720"/>
        </w:tabs>
        <w:ind w:left="720" w:hanging="360"/>
      </w:pPr>
    </w:lvl>
    <w:lvl w:ilvl="1" w:tplc="06C655CA" w:tentative="1">
      <w:start w:val="1"/>
      <w:numFmt w:val="decimal"/>
      <w:lvlText w:val="%2."/>
      <w:lvlJc w:val="left"/>
      <w:pPr>
        <w:tabs>
          <w:tab w:val="num" w:pos="1440"/>
        </w:tabs>
        <w:ind w:left="1440" w:hanging="360"/>
      </w:pPr>
    </w:lvl>
    <w:lvl w:ilvl="2" w:tplc="78BC25C0" w:tentative="1">
      <w:start w:val="1"/>
      <w:numFmt w:val="decimal"/>
      <w:lvlText w:val="%3."/>
      <w:lvlJc w:val="left"/>
      <w:pPr>
        <w:tabs>
          <w:tab w:val="num" w:pos="2160"/>
        </w:tabs>
        <w:ind w:left="2160" w:hanging="360"/>
      </w:pPr>
    </w:lvl>
    <w:lvl w:ilvl="3" w:tplc="BE704FEE" w:tentative="1">
      <w:start w:val="1"/>
      <w:numFmt w:val="decimal"/>
      <w:lvlText w:val="%4."/>
      <w:lvlJc w:val="left"/>
      <w:pPr>
        <w:tabs>
          <w:tab w:val="num" w:pos="2880"/>
        </w:tabs>
        <w:ind w:left="2880" w:hanging="360"/>
      </w:pPr>
    </w:lvl>
    <w:lvl w:ilvl="4" w:tplc="CB701C60" w:tentative="1">
      <w:start w:val="1"/>
      <w:numFmt w:val="decimal"/>
      <w:lvlText w:val="%5."/>
      <w:lvlJc w:val="left"/>
      <w:pPr>
        <w:tabs>
          <w:tab w:val="num" w:pos="3600"/>
        </w:tabs>
        <w:ind w:left="3600" w:hanging="360"/>
      </w:pPr>
    </w:lvl>
    <w:lvl w:ilvl="5" w:tplc="DB562D68" w:tentative="1">
      <w:start w:val="1"/>
      <w:numFmt w:val="decimal"/>
      <w:lvlText w:val="%6."/>
      <w:lvlJc w:val="left"/>
      <w:pPr>
        <w:tabs>
          <w:tab w:val="num" w:pos="4320"/>
        </w:tabs>
        <w:ind w:left="4320" w:hanging="360"/>
      </w:pPr>
    </w:lvl>
    <w:lvl w:ilvl="6" w:tplc="5A447976" w:tentative="1">
      <w:start w:val="1"/>
      <w:numFmt w:val="decimal"/>
      <w:lvlText w:val="%7."/>
      <w:lvlJc w:val="left"/>
      <w:pPr>
        <w:tabs>
          <w:tab w:val="num" w:pos="5040"/>
        </w:tabs>
        <w:ind w:left="5040" w:hanging="360"/>
      </w:pPr>
    </w:lvl>
    <w:lvl w:ilvl="7" w:tplc="36FCC814" w:tentative="1">
      <w:start w:val="1"/>
      <w:numFmt w:val="decimal"/>
      <w:lvlText w:val="%8."/>
      <w:lvlJc w:val="left"/>
      <w:pPr>
        <w:tabs>
          <w:tab w:val="num" w:pos="5760"/>
        </w:tabs>
        <w:ind w:left="5760" w:hanging="360"/>
      </w:pPr>
    </w:lvl>
    <w:lvl w:ilvl="8" w:tplc="2FB20468" w:tentative="1">
      <w:start w:val="1"/>
      <w:numFmt w:val="decimal"/>
      <w:lvlText w:val="%9."/>
      <w:lvlJc w:val="left"/>
      <w:pPr>
        <w:tabs>
          <w:tab w:val="num" w:pos="6480"/>
        </w:tabs>
        <w:ind w:left="6480" w:hanging="360"/>
      </w:pPr>
    </w:lvl>
  </w:abstractNum>
  <w:abstractNum w:abstractNumId="5">
    <w:nsid w:val="2BA91F26"/>
    <w:multiLevelType w:val="hybridMultilevel"/>
    <w:tmpl w:val="7D803A52"/>
    <w:lvl w:ilvl="0" w:tplc="D2964D92">
      <w:start w:val="1"/>
      <w:numFmt w:val="bullet"/>
      <w:lvlText w:val="•"/>
      <w:lvlJc w:val="left"/>
      <w:pPr>
        <w:tabs>
          <w:tab w:val="num" w:pos="720"/>
        </w:tabs>
        <w:ind w:left="720" w:hanging="360"/>
      </w:pPr>
      <w:rPr>
        <w:rFonts w:ascii="Times New Roman" w:hAnsi="Times New Roman" w:hint="default"/>
      </w:rPr>
    </w:lvl>
    <w:lvl w:ilvl="1" w:tplc="4BE640D6">
      <w:start w:val="1"/>
      <w:numFmt w:val="bullet"/>
      <w:lvlText w:val="•"/>
      <w:lvlJc w:val="left"/>
      <w:pPr>
        <w:tabs>
          <w:tab w:val="num" w:pos="1440"/>
        </w:tabs>
        <w:ind w:left="1440" w:hanging="360"/>
      </w:pPr>
      <w:rPr>
        <w:rFonts w:ascii="Times New Roman" w:hAnsi="Times New Roman" w:hint="default"/>
      </w:rPr>
    </w:lvl>
    <w:lvl w:ilvl="2" w:tplc="A13CEF94" w:tentative="1">
      <w:start w:val="1"/>
      <w:numFmt w:val="bullet"/>
      <w:lvlText w:val="•"/>
      <w:lvlJc w:val="left"/>
      <w:pPr>
        <w:tabs>
          <w:tab w:val="num" w:pos="2160"/>
        </w:tabs>
        <w:ind w:left="2160" w:hanging="360"/>
      </w:pPr>
      <w:rPr>
        <w:rFonts w:ascii="Times New Roman" w:hAnsi="Times New Roman" w:hint="default"/>
      </w:rPr>
    </w:lvl>
    <w:lvl w:ilvl="3" w:tplc="944EF544" w:tentative="1">
      <w:start w:val="1"/>
      <w:numFmt w:val="bullet"/>
      <w:lvlText w:val="•"/>
      <w:lvlJc w:val="left"/>
      <w:pPr>
        <w:tabs>
          <w:tab w:val="num" w:pos="2880"/>
        </w:tabs>
        <w:ind w:left="2880" w:hanging="360"/>
      </w:pPr>
      <w:rPr>
        <w:rFonts w:ascii="Times New Roman" w:hAnsi="Times New Roman" w:hint="default"/>
      </w:rPr>
    </w:lvl>
    <w:lvl w:ilvl="4" w:tplc="C9AC7AA6" w:tentative="1">
      <w:start w:val="1"/>
      <w:numFmt w:val="bullet"/>
      <w:lvlText w:val="•"/>
      <w:lvlJc w:val="left"/>
      <w:pPr>
        <w:tabs>
          <w:tab w:val="num" w:pos="3600"/>
        </w:tabs>
        <w:ind w:left="3600" w:hanging="360"/>
      </w:pPr>
      <w:rPr>
        <w:rFonts w:ascii="Times New Roman" w:hAnsi="Times New Roman" w:hint="default"/>
      </w:rPr>
    </w:lvl>
    <w:lvl w:ilvl="5" w:tplc="9FBA197E" w:tentative="1">
      <w:start w:val="1"/>
      <w:numFmt w:val="bullet"/>
      <w:lvlText w:val="•"/>
      <w:lvlJc w:val="left"/>
      <w:pPr>
        <w:tabs>
          <w:tab w:val="num" w:pos="4320"/>
        </w:tabs>
        <w:ind w:left="4320" w:hanging="360"/>
      </w:pPr>
      <w:rPr>
        <w:rFonts w:ascii="Times New Roman" w:hAnsi="Times New Roman" w:hint="default"/>
      </w:rPr>
    </w:lvl>
    <w:lvl w:ilvl="6" w:tplc="53C28EA4" w:tentative="1">
      <w:start w:val="1"/>
      <w:numFmt w:val="bullet"/>
      <w:lvlText w:val="•"/>
      <w:lvlJc w:val="left"/>
      <w:pPr>
        <w:tabs>
          <w:tab w:val="num" w:pos="5040"/>
        </w:tabs>
        <w:ind w:left="5040" w:hanging="360"/>
      </w:pPr>
      <w:rPr>
        <w:rFonts w:ascii="Times New Roman" w:hAnsi="Times New Roman" w:hint="default"/>
      </w:rPr>
    </w:lvl>
    <w:lvl w:ilvl="7" w:tplc="D38AFA66" w:tentative="1">
      <w:start w:val="1"/>
      <w:numFmt w:val="bullet"/>
      <w:lvlText w:val="•"/>
      <w:lvlJc w:val="left"/>
      <w:pPr>
        <w:tabs>
          <w:tab w:val="num" w:pos="5760"/>
        </w:tabs>
        <w:ind w:left="5760" w:hanging="360"/>
      </w:pPr>
      <w:rPr>
        <w:rFonts w:ascii="Times New Roman" w:hAnsi="Times New Roman" w:hint="default"/>
      </w:rPr>
    </w:lvl>
    <w:lvl w:ilvl="8" w:tplc="AF40B192" w:tentative="1">
      <w:start w:val="1"/>
      <w:numFmt w:val="bullet"/>
      <w:lvlText w:val="•"/>
      <w:lvlJc w:val="left"/>
      <w:pPr>
        <w:tabs>
          <w:tab w:val="num" w:pos="6480"/>
        </w:tabs>
        <w:ind w:left="6480" w:hanging="360"/>
      </w:pPr>
      <w:rPr>
        <w:rFonts w:ascii="Times New Roman" w:hAnsi="Times New Roman" w:hint="default"/>
      </w:rPr>
    </w:lvl>
  </w:abstractNum>
  <w:abstractNum w:abstractNumId="6">
    <w:nsid w:val="2C6E428A"/>
    <w:multiLevelType w:val="hybridMultilevel"/>
    <w:tmpl w:val="D0560A4C"/>
    <w:lvl w:ilvl="0" w:tplc="7BA01E60">
      <w:start w:val="1"/>
      <w:numFmt w:val="bullet"/>
      <w:lvlText w:val="•"/>
      <w:lvlJc w:val="left"/>
      <w:pPr>
        <w:tabs>
          <w:tab w:val="num" w:pos="720"/>
        </w:tabs>
        <w:ind w:left="720" w:hanging="360"/>
      </w:pPr>
      <w:rPr>
        <w:rFonts w:ascii="Arial" w:hAnsi="Arial" w:hint="default"/>
      </w:rPr>
    </w:lvl>
    <w:lvl w:ilvl="1" w:tplc="B4A4889E" w:tentative="1">
      <w:start w:val="1"/>
      <w:numFmt w:val="bullet"/>
      <w:lvlText w:val="•"/>
      <w:lvlJc w:val="left"/>
      <w:pPr>
        <w:tabs>
          <w:tab w:val="num" w:pos="1440"/>
        </w:tabs>
        <w:ind w:left="1440" w:hanging="360"/>
      </w:pPr>
      <w:rPr>
        <w:rFonts w:ascii="Arial" w:hAnsi="Arial" w:hint="default"/>
      </w:rPr>
    </w:lvl>
    <w:lvl w:ilvl="2" w:tplc="B18CEFA0" w:tentative="1">
      <w:start w:val="1"/>
      <w:numFmt w:val="bullet"/>
      <w:lvlText w:val="•"/>
      <w:lvlJc w:val="left"/>
      <w:pPr>
        <w:tabs>
          <w:tab w:val="num" w:pos="2160"/>
        </w:tabs>
        <w:ind w:left="2160" w:hanging="360"/>
      </w:pPr>
      <w:rPr>
        <w:rFonts w:ascii="Arial" w:hAnsi="Arial" w:hint="default"/>
      </w:rPr>
    </w:lvl>
    <w:lvl w:ilvl="3" w:tplc="74C40A12" w:tentative="1">
      <w:start w:val="1"/>
      <w:numFmt w:val="bullet"/>
      <w:lvlText w:val="•"/>
      <w:lvlJc w:val="left"/>
      <w:pPr>
        <w:tabs>
          <w:tab w:val="num" w:pos="2880"/>
        </w:tabs>
        <w:ind w:left="2880" w:hanging="360"/>
      </w:pPr>
      <w:rPr>
        <w:rFonts w:ascii="Arial" w:hAnsi="Arial" w:hint="default"/>
      </w:rPr>
    </w:lvl>
    <w:lvl w:ilvl="4" w:tplc="D9C62992" w:tentative="1">
      <w:start w:val="1"/>
      <w:numFmt w:val="bullet"/>
      <w:lvlText w:val="•"/>
      <w:lvlJc w:val="left"/>
      <w:pPr>
        <w:tabs>
          <w:tab w:val="num" w:pos="3600"/>
        </w:tabs>
        <w:ind w:left="3600" w:hanging="360"/>
      </w:pPr>
      <w:rPr>
        <w:rFonts w:ascii="Arial" w:hAnsi="Arial" w:hint="default"/>
      </w:rPr>
    </w:lvl>
    <w:lvl w:ilvl="5" w:tplc="4D0C3324" w:tentative="1">
      <w:start w:val="1"/>
      <w:numFmt w:val="bullet"/>
      <w:lvlText w:val="•"/>
      <w:lvlJc w:val="left"/>
      <w:pPr>
        <w:tabs>
          <w:tab w:val="num" w:pos="4320"/>
        </w:tabs>
        <w:ind w:left="4320" w:hanging="360"/>
      </w:pPr>
      <w:rPr>
        <w:rFonts w:ascii="Arial" w:hAnsi="Arial" w:hint="default"/>
      </w:rPr>
    </w:lvl>
    <w:lvl w:ilvl="6" w:tplc="31BC79C2" w:tentative="1">
      <w:start w:val="1"/>
      <w:numFmt w:val="bullet"/>
      <w:lvlText w:val="•"/>
      <w:lvlJc w:val="left"/>
      <w:pPr>
        <w:tabs>
          <w:tab w:val="num" w:pos="5040"/>
        </w:tabs>
        <w:ind w:left="5040" w:hanging="360"/>
      </w:pPr>
      <w:rPr>
        <w:rFonts w:ascii="Arial" w:hAnsi="Arial" w:hint="default"/>
      </w:rPr>
    </w:lvl>
    <w:lvl w:ilvl="7" w:tplc="62A86706" w:tentative="1">
      <w:start w:val="1"/>
      <w:numFmt w:val="bullet"/>
      <w:lvlText w:val="•"/>
      <w:lvlJc w:val="left"/>
      <w:pPr>
        <w:tabs>
          <w:tab w:val="num" w:pos="5760"/>
        </w:tabs>
        <w:ind w:left="5760" w:hanging="360"/>
      </w:pPr>
      <w:rPr>
        <w:rFonts w:ascii="Arial" w:hAnsi="Arial" w:hint="default"/>
      </w:rPr>
    </w:lvl>
    <w:lvl w:ilvl="8" w:tplc="A6800A72" w:tentative="1">
      <w:start w:val="1"/>
      <w:numFmt w:val="bullet"/>
      <w:lvlText w:val="•"/>
      <w:lvlJc w:val="left"/>
      <w:pPr>
        <w:tabs>
          <w:tab w:val="num" w:pos="6480"/>
        </w:tabs>
        <w:ind w:left="6480" w:hanging="360"/>
      </w:pPr>
      <w:rPr>
        <w:rFonts w:ascii="Arial" w:hAnsi="Arial" w:hint="default"/>
      </w:rPr>
    </w:lvl>
  </w:abstractNum>
  <w:abstractNum w:abstractNumId="7">
    <w:nsid w:val="31F53DA0"/>
    <w:multiLevelType w:val="hybridMultilevel"/>
    <w:tmpl w:val="EA369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32336F"/>
    <w:multiLevelType w:val="hybridMultilevel"/>
    <w:tmpl w:val="EAEE5506"/>
    <w:lvl w:ilvl="0" w:tplc="29C491B4">
      <w:start w:val="1"/>
      <w:numFmt w:val="bullet"/>
      <w:lvlText w:val="•"/>
      <w:lvlJc w:val="left"/>
      <w:pPr>
        <w:tabs>
          <w:tab w:val="num" w:pos="720"/>
        </w:tabs>
        <w:ind w:left="720" w:hanging="360"/>
      </w:pPr>
      <w:rPr>
        <w:rFonts w:ascii="Times New Roman" w:hAnsi="Times New Roman" w:hint="default"/>
      </w:rPr>
    </w:lvl>
    <w:lvl w:ilvl="1" w:tplc="2AAC8192">
      <w:start w:val="1"/>
      <w:numFmt w:val="bullet"/>
      <w:lvlText w:val="•"/>
      <w:lvlJc w:val="left"/>
      <w:pPr>
        <w:tabs>
          <w:tab w:val="num" w:pos="1440"/>
        </w:tabs>
        <w:ind w:left="1440" w:hanging="360"/>
      </w:pPr>
      <w:rPr>
        <w:rFonts w:ascii="Times New Roman" w:hAnsi="Times New Roman" w:hint="default"/>
      </w:rPr>
    </w:lvl>
    <w:lvl w:ilvl="2" w:tplc="1FEE7590" w:tentative="1">
      <w:start w:val="1"/>
      <w:numFmt w:val="bullet"/>
      <w:lvlText w:val="•"/>
      <w:lvlJc w:val="left"/>
      <w:pPr>
        <w:tabs>
          <w:tab w:val="num" w:pos="2160"/>
        </w:tabs>
        <w:ind w:left="2160" w:hanging="360"/>
      </w:pPr>
      <w:rPr>
        <w:rFonts w:ascii="Times New Roman" w:hAnsi="Times New Roman" w:hint="default"/>
      </w:rPr>
    </w:lvl>
    <w:lvl w:ilvl="3" w:tplc="89E4755E" w:tentative="1">
      <w:start w:val="1"/>
      <w:numFmt w:val="bullet"/>
      <w:lvlText w:val="•"/>
      <w:lvlJc w:val="left"/>
      <w:pPr>
        <w:tabs>
          <w:tab w:val="num" w:pos="2880"/>
        </w:tabs>
        <w:ind w:left="2880" w:hanging="360"/>
      </w:pPr>
      <w:rPr>
        <w:rFonts w:ascii="Times New Roman" w:hAnsi="Times New Roman" w:hint="default"/>
      </w:rPr>
    </w:lvl>
    <w:lvl w:ilvl="4" w:tplc="1D22FF60" w:tentative="1">
      <w:start w:val="1"/>
      <w:numFmt w:val="bullet"/>
      <w:lvlText w:val="•"/>
      <w:lvlJc w:val="left"/>
      <w:pPr>
        <w:tabs>
          <w:tab w:val="num" w:pos="3600"/>
        </w:tabs>
        <w:ind w:left="3600" w:hanging="360"/>
      </w:pPr>
      <w:rPr>
        <w:rFonts w:ascii="Times New Roman" w:hAnsi="Times New Roman" w:hint="default"/>
      </w:rPr>
    </w:lvl>
    <w:lvl w:ilvl="5" w:tplc="952AFA3A" w:tentative="1">
      <w:start w:val="1"/>
      <w:numFmt w:val="bullet"/>
      <w:lvlText w:val="•"/>
      <w:lvlJc w:val="left"/>
      <w:pPr>
        <w:tabs>
          <w:tab w:val="num" w:pos="4320"/>
        </w:tabs>
        <w:ind w:left="4320" w:hanging="360"/>
      </w:pPr>
      <w:rPr>
        <w:rFonts w:ascii="Times New Roman" w:hAnsi="Times New Roman" w:hint="default"/>
      </w:rPr>
    </w:lvl>
    <w:lvl w:ilvl="6" w:tplc="133C3342" w:tentative="1">
      <w:start w:val="1"/>
      <w:numFmt w:val="bullet"/>
      <w:lvlText w:val="•"/>
      <w:lvlJc w:val="left"/>
      <w:pPr>
        <w:tabs>
          <w:tab w:val="num" w:pos="5040"/>
        </w:tabs>
        <w:ind w:left="5040" w:hanging="360"/>
      </w:pPr>
      <w:rPr>
        <w:rFonts w:ascii="Times New Roman" w:hAnsi="Times New Roman" w:hint="default"/>
      </w:rPr>
    </w:lvl>
    <w:lvl w:ilvl="7" w:tplc="C104721C" w:tentative="1">
      <w:start w:val="1"/>
      <w:numFmt w:val="bullet"/>
      <w:lvlText w:val="•"/>
      <w:lvlJc w:val="left"/>
      <w:pPr>
        <w:tabs>
          <w:tab w:val="num" w:pos="5760"/>
        </w:tabs>
        <w:ind w:left="5760" w:hanging="360"/>
      </w:pPr>
      <w:rPr>
        <w:rFonts w:ascii="Times New Roman" w:hAnsi="Times New Roman" w:hint="default"/>
      </w:rPr>
    </w:lvl>
    <w:lvl w:ilvl="8" w:tplc="149AB2EE" w:tentative="1">
      <w:start w:val="1"/>
      <w:numFmt w:val="bullet"/>
      <w:lvlText w:val="•"/>
      <w:lvlJc w:val="left"/>
      <w:pPr>
        <w:tabs>
          <w:tab w:val="num" w:pos="6480"/>
        </w:tabs>
        <w:ind w:left="6480" w:hanging="360"/>
      </w:pPr>
      <w:rPr>
        <w:rFonts w:ascii="Times New Roman" w:hAnsi="Times New Roman" w:hint="default"/>
      </w:rPr>
    </w:lvl>
  </w:abstractNum>
  <w:abstractNum w:abstractNumId="9">
    <w:nsid w:val="3B80645B"/>
    <w:multiLevelType w:val="hybridMultilevel"/>
    <w:tmpl w:val="82D498B2"/>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0">
    <w:nsid w:val="3CA71D43"/>
    <w:multiLevelType w:val="hybridMultilevel"/>
    <w:tmpl w:val="AC44419C"/>
    <w:lvl w:ilvl="0" w:tplc="4D00495A">
      <w:start w:val="1"/>
      <w:numFmt w:val="decimal"/>
      <w:lvlText w:val="%1."/>
      <w:lvlJc w:val="left"/>
      <w:pPr>
        <w:tabs>
          <w:tab w:val="num" w:pos="720"/>
        </w:tabs>
        <w:ind w:left="720" w:hanging="360"/>
      </w:pPr>
    </w:lvl>
    <w:lvl w:ilvl="1" w:tplc="6A4EBF4C" w:tentative="1">
      <w:start w:val="1"/>
      <w:numFmt w:val="decimal"/>
      <w:lvlText w:val="%2."/>
      <w:lvlJc w:val="left"/>
      <w:pPr>
        <w:tabs>
          <w:tab w:val="num" w:pos="1440"/>
        </w:tabs>
        <w:ind w:left="1440" w:hanging="360"/>
      </w:pPr>
    </w:lvl>
    <w:lvl w:ilvl="2" w:tplc="80FA681C" w:tentative="1">
      <w:start w:val="1"/>
      <w:numFmt w:val="decimal"/>
      <w:lvlText w:val="%3."/>
      <w:lvlJc w:val="left"/>
      <w:pPr>
        <w:tabs>
          <w:tab w:val="num" w:pos="2160"/>
        </w:tabs>
        <w:ind w:left="2160" w:hanging="360"/>
      </w:pPr>
    </w:lvl>
    <w:lvl w:ilvl="3" w:tplc="5AE6AD66" w:tentative="1">
      <w:start w:val="1"/>
      <w:numFmt w:val="decimal"/>
      <w:lvlText w:val="%4."/>
      <w:lvlJc w:val="left"/>
      <w:pPr>
        <w:tabs>
          <w:tab w:val="num" w:pos="2880"/>
        </w:tabs>
        <w:ind w:left="2880" w:hanging="360"/>
      </w:pPr>
    </w:lvl>
    <w:lvl w:ilvl="4" w:tplc="A1B052A8" w:tentative="1">
      <w:start w:val="1"/>
      <w:numFmt w:val="decimal"/>
      <w:lvlText w:val="%5."/>
      <w:lvlJc w:val="left"/>
      <w:pPr>
        <w:tabs>
          <w:tab w:val="num" w:pos="3600"/>
        </w:tabs>
        <w:ind w:left="3600" w:hanging="360"/>
      </w:pPr>
    </w:lvl>
    <w:lvl w:ilvl="5" w:tplc="78FCE812" w:tentative="1">
      <w:start w:val="1"/>
      <w:numFmt w:val="decimal"/>
      <w:lvlText w:val="%6."/>
      <w:lvlJc w:val="left"/>
      <w:pPr>
        <w:tabs>
          <w:tab w:val="num" w:pos="4320"/>
        </w:tabs>
        <w:ind w:left="4320" w:hanging="360"/>
      </w:pPr>
    </w:lvl>
    <w:lvl w:ilvl="6" w:tplc="ABC67E48" w:tentative="1">
      <w:start w:val="1"/>
      <w:numFmt w:val="decimal"/>
      <w:lvlText w:val="%7."/>
      <w:lvlJc w:val="left"/>
      <w:pPr>
        <w:tabs>
          <w:tab w:val="num" w:pos="5040"/>
        </w:tabs>
        <w:ind w:left="5040" w:hanging="360"/>
      </w:pPr>
    </w:lvl>
    <w:lvl w:ilvl="7" w:tplc="006A4A4C" w:tentative="1">
      <w:start w:val="1"/>
      <w:numFmt w:val="decimal"/>
      <w:lvlText w:val="%8."/>
      <w:lvlJc w:val="left"/>
      <w:pPr>
        <w:tabs>
          <w:tab w:val="num" w:pos="5760"/>
        </w:tabs>
        <w:ind w:left="5760" w:hanging="360"/>
      </w:pPr>
    </w:lvl>
    <w:lvl w:ilvl="8" w:tplc="93907DD2" w:tentative="1">
      <w:start w:val="1"/>
      <w:numFmt w:val="decimal"/>
      <w:lvlText w:val="%9."/>
      <w:lvlJc w:val="left"/>
      <w:pPr>
        <w:tabs>
          <w:tab w:val="num" w:pos="6480"/>
        </w:tabs>
        <w:ind w:left="6480" w:hanging="360"/>
      </w:pPr>
    </w:lvl>
  </w:abstractNum>
  <w:abstractNum w:abstractNumId="11">
    <w:nsid w:val="46E3490A"/>
    <w:multiLevelType w:val="hybridMultilevel"/>
    <w:tmpl w:val="409620CA"/>
    <w:lvl w:ilvl="0" w:tplc="68AE54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97A07D3"/>
    <w:multiLevelType w:val="hybridMultilevel"/>
    <w:tmpl w:val="9BA0D4A8"/>
    <w:lvl w:ilvl="0" w:tplc="D40EDBA4">
      <w:start w:val="1"/>
      <w:numFmt w:val="bullet"/>
      <w:lvlText w:val="•"/>
      <w:lvlJc w:val="left"/>
      <w:pPr>
        <w:tabs>
          <w:tab w:val="num" w:pos="720"/>
        </w:tabs>
        <w:ind w:left="720" w:hanging="360"/>
      </w:pPr>
      <w:rPr>
        <w:rFonts w:ascii="Times New Roman" w:hAnsi="Times New Roman" w:hint="default"/>
      </w:rPr>
    </w:lvl>
    <w:lvl w:ilvl="1" w:tplc="B600BFD4">
      <w:start w:val="1"/>
      <w:numFmt w:val="bullet"/>
      <w:lvlText w:val="•"/>
      <w:lvlJc w:val="left"/>
      <w:pPr>
        <w:tabs>
          <w:tab w:val="num" w:pos="1440"/>
        </w:tabs>
        <w:ind w:left="1440" w:hanging="360"/>
      </w:pPr>
      <w:rPr>
        <w:rFonts w:ascii="Times New Roman" w:hAnsi="Times New Roman" w:hint="default"/>
      </w:rPr>
    </w:lvl>
    <w:lvl w:ilvl="2" w:tplc="CB7CE29A" w:tentative="1">
      <w:start w:val="1"/>
      <w:numFmt w:val="bullet"/>
      <w:lvlText w:val="•"/>
      <w:lvlJc w:val="left"/>
      <w:pPr>
        <w:tabs>
          <w:tab w:val="num" w:pos="2160"/>
        </w:tabs>
        <w:ind w:left="2160" w:hanging="360"/>
      </w:pPr>
      <w:rPr>
        <w:rFonts w:ascii="Times New Roman" w:hAnsi="Times New Roman" w:hint="default"/>
      </w:rPr>
    </w:lvl>
    <w:lvl w:ilvl="3" w:tplc="ED5449C8" w:tentative="1">
      <w:start w:val="1"/>
      <w:numFmt w:val="bullet"/>
      <w:lvlText w:val="•"/>
      <w:lvlJc w:val="left"/>
      <w:pPr>
        <w:tabs>
          <w:tab w:val="num" w:pos="2880"/>
        </w:tabs>
        <w:ind w:left="2880" w:hanging="360"/>
      </w:pPr>
      <w:rPr>
        <w:rFonts w:ascii="Times New Roman" w:hAnsi="Times New Roman" w:hint="default"/>
      </w:rPr>
    </w:lvl>
    <w:lvl w:ilvl="4" w:tplc="CA6C1D0C" w:tentative="1">
      <w:start w:val="1"/>
      <w:numFmt w:val="bullet"/>
      <w:lvlText w:val="•"/>
      <w:lvlJc w:val="left"/>
      <w:pPr>
        <w:tabs>
          <w:tab w:val="num" w:pos="3600"/>
        </w:tabs>
        <w:ind w:left="3600" w:hanging="360"/>
      </w:pPr>
      <w:rPr>
        <w:rFonts w:ascii="Times New Roman" w:hAnsi="Times New Roman" w:hint="default"/>
      </w:rPr>
    </w:lvl>
    <w:lvl w:ilvl="5" w:tplc="DDB85E1A" w:tentative="1">
      <w:start w:val="1"/>
      <w:numFmt w:val="bullet"/>
      <w:lvlText w:val="•"/>
      <w:lvlJc w:val="left"/>
      <w:pPr>
        <w:tabs>
          <w:tab w:val="num" w:pos="4320"/>
        </w:tabs>
        <w:ind w:left="4320" w:hanging="360"/>
      </w:pPr>
      <w:rPr>
        <w:rFonts w:ascii="Times New Roman" w:hAnsi="Times New Roman" w:hint="default"/>
      </w:rPr>
    </w:lvl>
    <w:lvl w:ilvl="6" w:tplc="9960A1CA" w:tentative="1">
      <w:start w:val="1"/>
      <w:numFmt w:val="bullet"/>
      <w:lvlText w:val="•"/>
      <w:lvlJc w:val="left"/>
      <w:pPr>
        <w:tabs>
          <w:tab w:val="num" w:pos="5040"/>
        </w:tabs>
        <w:ind w:left="5040" w:hanging="360"/>
      </w:pPr>
      <w:rPr>
        <w:rFonts w:ascii="Times New Roman" w:hAnsi="Times New Roman" w:hint="default"/>
      </w:rPr>
    </w:lvl>
    <w:lvl w:ilvl="7" w:tplc="6172BFE8" w:tentative="1">
      <w:start w:val="1"/>
      <w:numFmt w:val="bullet"/>
      <w:lvlText w:val="•"/>
      <w:lvlJc w:val="left"/>
      <w:pPr>
        <w:tabs>
          <w:tab w:val="num" w:pos="5760"/>
        </w:tabs>
        <w:ind w:left="5760" w:hanging="360"/>
      </w:pPr>
      <w:rPr>
        <w:rFonts w:ascii="Times New Roman" w:hAnsi="Times New Roman" w:hint="default"/>
      </w:rPr>
    </w:lvl>
    <w:lvl w:ilvl="8" w:tplc="C674EB4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A974C5A"/>
    <w:multiLevelType w:val="hybridMultilevel"/>
    <w:tmpl w:val="BBC644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EEB6399"/>
    <w:multiLevelType w:val="hybridMultilevel"/>
    <w:tmpl w:val="563CB91E"/>
    <w:lvl w:ilvl="0" w:tplc="221259E6">
      <w:start w:val="1"/>
      <w:numFmt w:val="bullet"/>
      <w:lvlText w:val="•"/>
      <w:lvlJc w:val="left"/>
      <w:pPr>
        <w:tabs>
          <w:tab w:val="num" w:pos="720"/>
        </w:tabs>
        <w:ind w:left="720" w:hanging="360"/>
      </w:pPr>
      <w:rPr>
        <w:rFonts w:ascii="Times New Roman" w:hAnsi="Times New Roman" w:hint="default"/>
      </w:rPr>
    </w:lvl>
    <w:lvl w:ilvl="1" w:tplc="457E5E4A">
      <w:start w:val="1"/>
      <w:numFmt w:val="bullet"/>
      <w:lvlText w:val="•"/>
      <w:lvlJc w:val="left"/>
      <w:pPr>
        <w:tabs>
          <w:tab w:val="num" w:pos="1440"/>
        </w:tabs>
        <w:ind w:left="1440" w:hanging="360"/>
      </w:pPr>
      <w:rPr>
        <w:rFonts w:ascii="Times New Roman" w:hAnsi="Times New Roman" w:hint="default"/>
      </w:rPr>
    </w:lvl>
    <w:lvl w:ilvl="2" w:tplc="9AFAD53E" w:tentative="1">
      <w:start w:val="1"/>
      <w:numFmt w:val="bullet"/>
      <w:lvlText w:val="•"/>
      <w:lvlJc w:val="left"/>
      <w:pPr>
        <w:tabs>
          <w:tab w:val="num" w:pos="2160"/>
        </w:tabs>
        <w:ind w:left="2160" w:hanging="360"/>
      </w:pPr>
      <w:rPr>
        <w:rFonts w:ascii="Times New Roman" w:hAnsi="Times New Roman" w:hint="default"/>
      </w:rPr>
    </w:lvl>
    <w:lvl w:ilvl="3" w:tplc="6978AA0A" w:tentative="1">
      <w:start w:val="1"/>
      <w:numFmt w:val="bullet"/>
      <w:lvlText w:val="•"/>
      <w:lvlJc w:val="left"/>
      <w:pPr>
        <w:tabs>
          <w:tab w:val="num" w:pos="2880"/>
        </w:tabs>
        <w:ind w:left="2880" w:hanging="360"/>
      </w:pPr>
      <w:rPr>
        <w:rFonts w:ascii="Times New Roman" w:hAnsi="Times New Roman" w:hint="default"/>
      </w:rPr>
    </w:lvl>
    <w:lvl w:ilvl="4" w:tplc="F4E20544" w:tentative="1">
      <w:start w:val="1"/>
      <w:numFmt w:val="bullet"/>
      <w:lvlText w:val="•"/>
      <w:lvlJc w:val="left"/>
      <w:pPr>
        <w:tabs>
          <w:tab w:val="num" w:pos="3600"/>
        </w:tabs>
        <w:ind w:left="3600" w:hanging="360"/>
      </w:pPr>
      <w:rPr>
        <w:rFonts w:ascii="Times New Roman" w:hAnsi="Times New Roman" w:hint="default"/>
      </w:rPr>
    </w:lvl>
    <w:lvl w:ilvl="5" w:tplc="5748C65C" w:tentative="1">
      <w:start w:val="1"/>
      <w:numFmt w:val="bullet"/>
      <w:lvlText w:val="•"/>
      <w:lvlJc w:val="left"/>
      <w:pPr>
        <w:tabs>
          <w:tab w:val="num" w:pos="4320"/>
        </w:tabs>
        <w:ind w:left="4320" w:hanging="360"/>
      </w:pPr>
      <w:rPr>
        <w:rFonts w:ascii="Times New Roman" w:hAnsi="Times New Roman" w:hint="default"/>
      </w:rPr>
    </w:lvl>
    <w:lvl w:ilvl="6" w:tplc="68E23B10" w:tentative="1">
      <w:start w:val="1"/>
      <w:numFmt w:val="bullet"/>
      <w:lvlText w:val="•"/>
      <w:lvlJc w:val="left"/>
      <w:pPr>
        <w:tabs>
          <w:tab w:val="num" w:pos="5040"/>
        </w:tabs>
        <w:ind w:left="5040" w:hanging="360"/>
      </w:pPr>
      <w:rPr>
        <w:rFonts w:ascii="Times New Roman" w:hAnsi="Times New Roman" w:hint="default"/>
      </w:rPr>
    </w:lvl>
    <w:lvl w:ilvl="7" w:tplc="28ACA3E8" w:tentative="1">
      <w:start w:val="1"/>
      <w:numFmt w:val="bullet"/>
      <w:lvlText w:val="•"/>
      <w:lvlJc w:val="left"/>
      <w:pPr>
        <w:tabs>
          <w:tab w:val="num" w:pos="5760"/>
        </w:tabs>
        <w:ind w:left="5760" w:hanging="360"/>
      </w:pPr>
      <w:rPr>
        <w:rFonts w:ascii="Times New Roman" w:hAnsi="Times New Roman" w:hint="default"/>
      </w:rPr>
    </w:lvl>
    <w:lvl w:ilvl="8" w:tplc="68644F9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1014C63"/>
    <w:multiLevelType w:val="hybridMultilevel"/>
    <w:tmpl w:val="865049E0"/>
    <w:lvl w:ilvl="0" w:tplc="6658C1FC">
      <w:start w:val="1"/>
      <w:numFmt w:val="bullet"/>
      <w:lvlText w:val="•"/>
      <w:lvlJc w:val="left"/>
      <w:pPr>
        <w:tabs>
          <w:tab w:val="num" w:pos="720"/>
        </w:tabs>
        <w:ind w:left="720" w:hanging="360"/>
      </w:pPr>
      <w:rPr>
        <w:rFonts w:ascii="Times New Roman" w:hAnsi="Times New Roman" w:hint="default"/>
      </w:rPr>
    </w:lvl>
    <w:lvl w:ilvl="1" w:tplc="73D2E1FA" w:tentative="1">
      <w:start w:val="1"/>
      <w:numFmt w:val="bullet"/>
      <w:lvlText w:val="•"/>
      <w:lvlJc w:val="left"/>
      <w:pPr>
        <w:tabs>
          <w:tab w:val="num" w:pos="1440"/>
        </w:tabs>
        <w:ind w:left="1440" w:hanging="360"/>
      </w:pPr>
      <w:rPr>
        <w:rFonts w:ascii="Times New Roman" w:hAnsi="Times New Roman" w:hint="default"/>
      </w:rPr>
    </w:lvl>
    <w:lvl w:ilvl="2" w:tplc="F5EAD664" w:tentative="1">
      <w:start w:val="1"/>
      <w:numFmt w:val="bullet"/>
      <w:lvlText w:val="•"/>
      <w:lvlJc w:val="left"/>
      <w:pPr>
        <w:tabs>
          <w:tab w:val="num" w:pos="2160"/>
        </w:tabs>
        <w:ind w:left="2160" w:hanging="360"/>
      </w:pPr>
      <w:rPr>
        <w:rFonts w:ascii="Times New Roman" w:hAnsi="Times New Roman" w:hint="default"/>
      </w:rPr>
    </w:lvl>
    <w:lvl w:ilvl="3" w:tplc="37982CEA" w:tentative="1">
      <w:start w:val="1"/>
      <w:numFmt w:val="bullet"/>
      <w:lvlText w:val="•"/>
      <w:lvlJc w:val="left"/>
      <w:pPr>
        <w:tabs>
          <w:tab w:val="num" w:pos="2880"/>
        </w:tabs>
        <w:ind w:left="2880" w:hanging="360"/>
      </w:pPr>
      <w:rPr>
        <w:rFonts w:ascii="Times New Roman" w:hAnsi="Times New Roman" w:hint="default"/>
      </w:rPr>
    </w:lvl>
    <w:lvl w:ilvl="4" w:tplc="5D16A1A0" w:tentative="1">
      <w:start w:val="1"/>
      <w:numFmt w:val="bullet"/>
      <w:lvlText w:val="•"/>
      <w:lvlJc w:val="left"/>
      <w:pPr>
        <w:tabs>
          <w:tab w:val="num" w:pos="3600"/>
        </w:tabs>
        <w:ind w:left="3600" w:hanging="360"/>
      </w:pPr>
      <w:rPr>
        <w:rFonts w:ascii="Times New Roman" w:hAnsi="Times New Roman" w:hint="default"/>
      </w:rPr>
    </w:lvl>
    <w:lvl w:ilvl="5" w:tplc="EEF49D68" w:tentative="1">
      <w:start w:val="1"/>
      <w:numFmt w:val="bullet"/>
      <w:lvlText w:val="•"/>
      <w:lvlJc w:val="left"/>
      <w:pPr>
        <w:tabs>
          <w:tab w:val="num" w:pos="4320"/>
        </w:tabs>
        <w:ind w:left="4320" w:hanging="360"/>
      </w:pPr>
      <w:rPr>
        <w:rFonts w:ascii="Times New Roman" w:hAnsi="Times New Roman" w:hint="default"/>
      </w:rPr>
    </w:lvl>
    <w:lvl w:ilvl="6" w:tplc="49141AF8" w:tentative="1">
      <w:start w:val="1"/>
      <w:numFmt w:val="bullet"/>
      <w:lvlText w:val="•"/>
      <w:lvlJc w:val="left"/>
      <w:pPr>
        <w:tabs>
          <w:tab w:val="num" w:pos="5040"/>
        </w:tabs>
        <w:ind w:left="5040" w:hanging="360"/>
      </w:pPr>
      <w:rPr>
        <w:rFonts w:ascii="Times New Roman" w:hAnsi="Times New Roman" w:hint="default"/>
      </w:rPr>
    </w:lvl>
    <w:lvl w:ilvl="7" w:tplc="E268546E" w:tentative="1">
      <w:start w:val="1"/>
      <w:numFmt w:val="bullet"/>
      <w:lvlText w:val="•"/>
      <w:lvlJc w:val="left"/>
      <w:pPr>
        <w:tabs>
          <w:tab w:val="num" w:pos="5760"/>
        </w:tabs>
        <w:ind w:left="5760" w:hanging="360"/>
      </w:pPr>
      <w:rPr>
        <w:rFonts w:ascii="Times New Roman" w:hAnsi="Times New Roman" w:hint="default"/>
      </w:rPr>
    </w:lvl>
    <w:lvl w:ilvl="8" w:tplc="7DD84D4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C0612B0"/>
    <w:multiLevelType w:val="hybridMultilevel"/>
    <w:tmpl w:val="82FEBBA8"/>
    <w:lvl w:ilvl="0" w:tplc="9C82A724">
      <w:start w:val="1"/>
      <w:numFmt w:val="decimal"/>
      <w:lvlText w:val="%1."/>
      <w:lvlJc w:val="left"/>
      <w:pPr>
        <w:tabs>
          <w:tab w:val="num" w:pos="720"/>
        </w:tabs>
        <w:ind w:left="720" w:hanging="360"/>
      </w:pPr>
      <w:rPr>
        <w:rFonts w:asciiTheme="minorHAnsi" w:eastAsiaTheme="minorEastAsia" w:hAnsiTheme="minorHAnsi" w:cstheme="minorBidi"/>
      </w:rPr>
    </w:lvl>
    <w:lvl w:ilvl="1" w:tplc="4BF434E0" w:tentative="1">
      <w:start w:val="1"/>
      <w:numFmt w:val="lowerLetter"/>
      <w:lvlText w:val="(%2)"/>
      <w:lvlJc w:val="left"/>
      <w:pPr>
        <w:tabs>
          <w:tab w:val="num" w:pos="1440"/>
        </w:tabs>
        <w:ind w:left="1440" w:hanging="360"/>
      </w:pPr>
    </w:lvl>
    <w:lvl w:ilvl="2" w:tplc="077A1222" w:tentative="1">
      <w:start w:val="1"/>
      <w:numFmt w:val="lowerLetter"/>
      <w:lvlText w:val="(%3)"/>
      <w:lvlJc w:val="left"/>
      <w:pPr>
        <w:tabs>
          <w:tab w:val="num" w:pos="2160"/>
        </w:tabs>
        <w:ind w:left="2160" w:hanging="360"/>
      </w:pPr>
    </w:lvl>
    <w:lvl w:ilvl="3" w:tplc="E968BD56" w:tentative="1">
      <w:start w:val="1"/>
      <w:numFmt w:val="lowerLetter"/>
      <w:lvlText w:val="(%4)"/>
      <w:lvlJc w:val="left"/>
      <w:pPr>
        <w:tabs>
          <w:tab w:val="num" w:pos="2880"/>
        </w:tabs>
        <w:ind w:left="2880" w:hanging="360"/>
      </w:pPr>
    </w:lvl>
    <w:lvl w:ilvl="4" w:tplc="2A880D9E" w:tentative="1">
      <w:start w:val="1"/>
      <w:numFmt w:val="lowerLetter"/>
      <w:lvlText w:val="(%5)"/>
      <w:lvlJc w:val="left"/>
      <w:pPr>
        <w:tabs>
          <w:tab w:val="num" w:pos="3600"/>
        </w:tabs>
        <w:ind w:left="3600" w:hanging="360"/>
      </w:pPr>
    </w:lvl>
    <w:lvl w:ilvl="5" w:tplc="A1A4A54C" w:tentative="1">
      <w:start w:val="1"/>
      <w:numFmt w:val="lowerLetter"/>
      <w:lvlText w:val="(%6)"/>
      <w:lvlJc w:val="left"/>
      <w:pPr>
        <w:tabs>
          <w:tab w:val="num" w:pos="4320"/>
        </w:tabs>
        <w:ind w:left="4320" w:hanging="360"/>
      </w:pPr>
    </w:lvl>
    <w:lvl w:ilvl="6" w:tplc="D9AE78FE" w:tentative="1">
      <w:start w:val="1"/>
      <w:numFmt w:val="lowerLetter"/>
      <w:lvlText w:val="(%7)"/>
      <w:lvlJc w:val="left"/>
      <w:pPr>
        <w:tabs>
          <w:tab w:val="num" w:pos="5040"/>
        </w:tabs>
        <w:ind w:left="5040" w:hanging="360"/>
      </w:pPr>
    </w:lvl>
    <w:lvl w:ilvl="7" w:tplc="3B602FC4" w:tentative="1">
      <w:start w:val="1"/>
      <w:numFmt w:val="lowerLetter"/>
      <w:lvlText w:val="(%8)"/>
      <w:lvlJc w:val="left"/>
      <w:pPr>
        <w:tabs>
          <w:tab w:val="num" w:pos="5760"/>
        </w:tabs>
        <w:ind w:left="5760" w:hanging="360"/>
      </w:pPr>
    </w:lvl>
    <w:lvl w:ilvl="8" w:tplc="F2AC5F16" w:tentative="1">
      <w:start w:val="1"/>
      <w:numFmt w:val="lowerLetter"/>
      <w:lvlText w:val="(%9)"/>
      <w:lvlJc w:val="left"/>
      <w:pPr>
        <w:tabs>
          <w:tab w:val="num" w:pos="6480"/>
        </w:tabs>
        <w:ind w:left="6480" w:hanging="360"/>
      </w:pPr>
    </w:lvl>
  </w:abstractNum>
  <w:abstractNum w:abstractNumId="17">
    <w:nsid w:val="621A4CF9"/>
    <w:multiLevelType w:val="hybridMultilevel"/>
    <w:tmpl w:val="45FC3F90"/>
    <w:lvl w:ilvl="0" w:tplc="FF72861E">
      <w:start w:val="1"/>
      <w:numFmt w:val="bullet"/>
      <w:lvlText w:val="•"/>
      <w:lvlJc w:val="left"/>
      <w:pPr>
        <w:tabs>
          <w:tab w:val="num" w:pos="720"/>
        </w:tabs>
        <w:ind w:left="720" w:hanging="360"/>
      </w:pPr>
      <w:rPr>
        <w:rFonts w:ascii="Arial" w:hAnsi="Arial" w:hint="default"/>
      </w:rPr>
    </w:lvl>
    <w:lvl w:ilvl="1" w:tplc="9CA88260" w:tentative="1">
      <w:start w:val="1"/>
      <w:numFmt w:val="bullet"/>
      <w:lvlText w:val="•"/>
      <w:lvlJc w:val="left"/>
      <w:pPr>
        <w:tabs>
          <w:tab w:val="num" w:pos="1440"/>
        </w:tabs>
        <w:ind w:left="1440" w:hanging="360"/>
      </w:pPr>
      <w:rPr>
        <w:rFonts w:ascii="Arial" w:hAnsi="Arial" w:hint="default"/>
      </w:rPr>
    </w:lvl>
    <w:lvl w:ilvl="2" w:tplc="2D1C1214" w:tentative="1">
      <w:start w:val="1"/>
      <w:numFmt w:val="bullet"/>
      <w:lvlText w:val="•"/>
      <w:lvlJc w:val="left"/>
      <w:pPr>
        <w:tabs>
          <w:tab w:val="num" w:pos="2160"/>
        </w:tabs>
        <w:ind w:left="2160" w:hanging="360"/>
      </w:pPr>
      <w:rPr>
        <w:rFonts w:ascii="Arial" w:hAnsi="Arial" w:hint="default"/>
      </w:rPr>
    </w:lvl>
    <w:lvl w:ilvl="3" w:tplc="F7E83B5A" w:tentative="1">
      <w:start w:val="1"/>
      <w:numFmt w:val="bullet"/>
      <w:lvlText w:val="•"/>
      <w:lvlJc w:val="left"/>
      <w:pPr>
        <w:tabs>
          <w:tab w:val="num" w:pos="2880"/>
        </w:tabs>
        <w:ind w:left="2880" w:hanging="360"/>
      </w:pPr>
      <w:rPr>
        <w:rFonts w:ascii="Arial" w:hAnsi="Arial" w:hint="default"/>
      </w:rPr>
    </w:lvl>
    <w:lvl w:ilvl="4" w:tplc="73F6028C" w:tentative="1">
      <w:start w:val="1"/>
      <w:numFmt w:val="bullet"/>
      <w:lvlText w:val="•"/>
      <w:lvlJc w:val="left"/>
      <w:pPr>
        <w:tabs>
          <w:tab w:val="num" w:pos="3600"/>
        </w:tabs>
        <w:ind w:left="3600" w:hanging="360"/>
      </w:pPr>
      <w:rPr>
        <w:rFonts w:ascii="Arial" w:hAnsi="Arial" w:hint="default"/>
      </w:rPr>
    </w:lvl>
    <w:lvl w:ilvl="5" w:tplc="0B12F3E0" w:tentative="1">
      <w:start w:val="1"/>
      <w:numFmt w:val="bullet"/>
      <w:lvlText w:val="•"/>
      <w:lvlJc w:val="left"/>
      <w:pPr>
        <w:tabs>
          <w:tab w:val="num" w:pos="4320"/>
        </w:tabs>
        <w:ind w:left="4320" w:hanging="360"/>
      </w:pPr>
      <w:rPr>
        <w:rFonts w:ascii="Arial" w:hAnsi="Arial" w:hint="default"/>
      </w:rPr>
    </w:lvl>
    <w:lvl w:ilvl="6" w:tplc="6E204252" w:tentative="1">
      <w:start w:val="1"/>
      <w:numFmt w:val="bullet"/>
      <w:lvlText w:val="•"/>
      <w:lvlJc w:val="left"/>
      <w:pPr>
        <w:tabs>
          <w:tab w:val="num" w:pos="5040"/>
        </w:tabs>
        <w:ind w:left="5040" w:hanging="360"/>
      </w:pPr>
      <w:rPr>
        <w:rFonts w:ascii="Arial" w:hAnsi="Arial" w:hint="default"/>
      </w:rPr>
    </w:lvl>
    <w:lvl w:ilvl="7" w:tplc="D682BA34" w:tentative="1">
      <w:start w:val="1"/>
      <w:numFmt w:val="bullet"/>
      <w:lvlText w:val="•"/>
      <w:lvlJc w:val="left"/>
      <w:pPr>
        <w:tabs>
          <w:tab w:val="num" w:pos="5760"/>
        </w:tabs>
        <w:ind w:left="5760" w:hanging="360"/>
      </w:pPr>
      <w:rPr>
        <w:rFonts w:ascii="Arial" w:hAnsi="Arial" w:hint="default"/>
      </w:rPr>
    </w:lvl>
    <w:lvl w:ilvl="8" w:tplc="E99826B8" w:tentative="1">
      <w:start w:val="1"/>
      <w:numFmt w:val="bullet"/>
      <w:lvlText w:val="•"/>
      <w:lvlJc w:val="left"/>
      <w:pPr>
        <w:tabs>
          <w:tab w:val="num" w:pos="6480"/>
        </w:tabs>
        <w:ind w:left="6480" w:hanging="360"/>
      </w:pPr>
      <w:rPr>
        <w:rFonts w:ascii="Arial" w:hAnsi="Arial" w:hint="default"/>
      </w:rPr>
    </w:lvl>
  </w:abstractNum>
  <w:abstractNum w:abstractNumId="18">
    <w:nsid w:val="690E79FA"/>
    <w:multiLevelType w:val="hybridMultilevel"/>
    <w:tmpl w:val="92A65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2"/>
  </w:num>
  <w:num w:numId="4">
    <w:abstractNumId w:val="14"/>
  </w:num>
  <w:num w:numId="5">
    <w:abstractNumId w:val="5"/>
  </w:num>
  <w:num w:numId="6">
    <w:abstractNumId w:val="8"/>
  </w:num>
  <w:num w:numId="7">
    <w:abstractNumId w:val="0"/>
  </w:num>
  <w:num w:numId="8">
    <w:abstractNumId w:val="16"/>
  </w:num>
  <w:num w:numId="9">
    <w:abstractNumId w:val="11"/>
  </w:num>
  <w:num w:numId="10">
    <w:abstractNumId w:val="17"/>
  </w:num>
  <w:num w:numId="11">
    <w:abstractNumId w:val="4"/>
  </w:num>
  <w:num w:numId="12">
    <w:abstractNumId w:val="10"/>
  </w:num>
  <w:num w:numId="13">
    <w:abstractNumId w:val="1"/>
  </w:num>
  <w:num w:numId="14">
    <w:abstractNumId w:val="18"/>
  </w:num>
  <w:num w:numId="15">
    <w:abstractNumId w:val="6"/>
  </w:num>
  <w:num w:numId="16">
    <w:abstractNumId w:val="15"/>
  </w:num>
  <w:num w:numId="17">
    <w:abstractNumId w:val="9"/>
  </w:num>
  <w:num w:numId="18">
    <w:abstractNumId w:val="3"/>
  </w:num>
  <w:num w:numId="19">
    <w:abstractNumId w:val="1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2">
      <o:colormenu v:ext="edit" fillcolor="none [660]" strokecolor="none [3212]"/>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44E81"/>
    <w:rsid w:val="00014DDC"/>
    <w:rsid w:val="00023ED2"/>
    <w:rsid w:val="00030FB3"/>
    <w:rsid w:val="000331BD"/>
    <w:rsid w:val="00040238"/>
    <w:rsid w:val="00045AC3"/>
    <w:rsid w:val="00050E41"/>
    <w:rsid w:val="000521D0"/>
    <w:rsid w:val="00056997"/>
    <w:rsid w:val="000713CE"/>
    <w:rsid w:val="00074839"/>
    <w:rsid w:val="000759D7"/>
    <w:rsid w:val="000926E0"/>
    <w:rsid w:val="000B7763"/>
    <w:rsid w:val="000C1702"/>
    <w:rsid w:val="000E7354"/>
    <w:rsid w:val="000F706F"/>
    <w:rsid w:val="00101A98"/>
    <w:rsid w:val="00102C26"/>
    <w:rsid w:val="00102EF3"/>
    <w:rsid w:val="00103062"/>
    <w:rsid w:val="00104B35"/>
    <w:rsid w:val="001166D7"/>
    <w:rsid w:val="001336B4"/>
    <w:rsid w:val="00136A2B"/>
    <w:rsid w:val="001432A5"/>
    <w:rsid w:val="00144B59"/>
    <w:rsid w:val="00153FFB"/>
    <w:rsid w:val="00157DC6"/>
    <w:rsid w:val="001652C3"/>
    <w:rsid w:val="001762A6"/>
    <w:rsid w:val="0018678F"/>
    <w:rsid w:val="001A0C93"/>
    <w:rsid w:val="001A6E2F"/>
    <w:rsid w:val="001B4B24"/>
    <w:rsid w:val="001B5845"/>
    <w:rsid w:val="001B6A36"/>
    <w:rsid w:val="001B7595"/>
    <w:rsid w:val="001C39A7"/>
    <w:rsid w:val="001D1322"/>
    <w:rsid w:val="001D53B8"/>
    <w:rsid w:val="001E5943"/>
    <w:rsid w:val="001F6614"/>
    <w:rsid w:val="00214314"/>
    <w:rsid w:val="00250BE5"/>
    <w:rsid w:val="00257D5C"/>
    <w:rsid w:val="002614D2"/>
    <w:rsid w:val="00274E39"/>
    <w:rsid w:val="00280F15"/>
    <w:rsid w:val="002843B1"/>
    <w:rsid w:val="0028489B"/>
    <w:rsid w:val="002960B1"/>
    <w:rsid w:val="002C2201"/>
    <w:rsid w:val="002D020D"/>
    <w:rsid w:val="002D04E8"/>
    <w:rsid w:val="002D0EFA"/>
    <w:rsid w:val="002F24D6"/>
    <w:rsid w:val="00303A05"/>
    <w:rsid w:val="003040BE"/>
    <w:rsid w:val="003525F7"/>
    <w:rsid w:val="0036269B"/>
    <w:rsid w:val="00395377"/>
    <w:rsid w:val="003A0E53"/>
    <w:rsid w:val="003A3028"/>
    <w:rsid w:val="003B58F7"/>
    <w:rsid w:val="003B5C49"/>
    <w:rsid w:val="003C00D4"/>
    <w:rsid w:val="003C03CC"/>
    <w:rsid w:val="003E33C3"/>
    <w:rsid w:val="003E4D65"/>
    <w:rsid w:val="004039E7"/>
    <w:rsid w:val="004263A7"/>
    <w:rsid w:val="00432DD3"/>
    <w:rsid w:val="004415CC"/>
    <w:rsid w:val="00480C11"/>
    <w:rsid w:val="00483CF2"/>
    <w:rsid w:val="004A3286"/>
    <w:rsid w:val="004A4735"/>
    <w:rsid w:val="004B1513"/>
    <w:rsid w:val="004C23E3"/>
    <w:rsid w:val="004C506C"/>
    <w:rsid w:val="004C75C1"/>
    <w:rsid w:val="004D0BED"/>
    <w:rsid w:val="0050689C"/>
    <w:rsid w:val="00531CEE"/>
    <w:rsid w:val="00535AFA"/>
    <w:rsid w:val="00566E54"/>
    <w:rsid w:val="005763AA"/>
    <w:rsid w:val="005853D8"/>
    <w:rsid w:val="00593170"/>
    <w:rsid w:val="005B0D77"/>
    <w:rsid w:val="005B2139"/>
    <w:rsid w:val="005B5361"/>
    <w:rsid w:val="005C2081"/>
    <w:rsid w:val="005C5E71"/>
    <w:rsid w:val="005D35E5"/>
    <w:rsid w:val="005D3847"/>
    <w:rsid w:val="00601774"/>
    <w:rsid w:val="006045C2"/>
    <w:rsid w:val="006106A7"/>
    <w:rsid w:val="00610D57"/>
    <w:rsid w:val="00610F9B"/>
    <w:rsid w:val="00625898"/>
    <w:rsid w:val="006454A7"/>
    <w:rsid w:val="006515B0"/>
    <w:rsid w:val="00653302"/>
    <w:rsid w:val="006B18D3"/>
    <w:rsid w:val="006B5C3A"/>
    <w:rsid w:val="006C118A"/>
    <w:rsid w:val="006D3E4F"/>
    <w:rsid w:val="006E1E95"/>
    <w:rsid w:val="006F06CF"/>
    <w:rsid w:val="007004A4"/>
    <w:rsid w:val="0071076B"/>
    <w:rsid w:val="0072751B"/>
    <w:rsid w:val="00736945"/>
    <w:rsid w:val="00740D55"/>
    <w:rsid w:val="00747F56"/>
    <w:rsid w:val="00751DA9"/>
    <w:rsid w:val="007553EC"/>
    <w:rsid w:val="00765CEE"/>
    <w:rsid w:val="007B1625"/>
    <w:rsid w:val="007B1AC0"/>
    <w:rsid w:val="007C1A43"/>
    <w:rsid w:val="007C2728"/>
    <w:rsid w:val="007C27C2"/>
    <w:rsid w:val="007C46CA"/>
    <w:rsid w:val="007D4081"/>
    <w:rsid w:val="007F2AEC"/>
    <w:rsid w:val="00804DE3"/>
    <w:rsid w:val="00811B0B"/>
    <w:rsid w:val="00821A76"/>
    <w:rsid w:val="00824D15"/>
    <w:rsid w:val="008314AC"/>
    <w:rsid w:val="00833962"/>
    <w:rsid w:val="008353CD"/>
    <w:rsid w:val="00846027"/>
    <w:rsid w:val="00861845"/>
    <w:rsid w:val="00873661"/>
    <w:rsid w:val="00886B6E"/>
    <w:rsid w:val="00890D02"/>
    <w:rsid w:val="008A0ED6"/>
    <w:rsid w:val="008B0A00"/>
    <w:rsid w:val="008B741A"/>
    <w:rsid w:val="008D5E24"/>
    <w:rsid w:val="008F1597"/>
    <w:rsid w:val="00906A97"/>
    <w:rsid w:val="00913249"/>
    <w:rsid w:val="00917562"/>
    <w:rsid w:val="00917F62"/>
    <w:rsid w:val="00931330"/>
    <w:rsid w:val="00932263"/>
    <w:rsid w:val="00935C89"/>
    <w:rsid w:val="00937E84"/>
    <w:rsid w:val="00952FDE"/>
    <w:rsid w:val="00973DB7"/>
    <w:rsid w:val="00977BC2"/>
    <w:rsid w:val="00997D09"/>
    <w:rsid w:val="009B79AD"/>
    <w:rsid w:val="009B7FD2"/>
    <w:rsid w:val="009C5DC1"/>
    <w:rsid w:val="009E5BC6"/>
    <w:rsid w:val="009E6212"/>
    <w:rsid w:val="00A04A26"/>
    <w:rsid w:val="00A10634"/>
    <w:rsid w:val="00A27097"/>
    <w:rsid w:val="00A44E81"/>
    <w:rsid w:val="00A6323B"/>
    <w:rsid w:val="00A670BD"/>
    <w:rsid w:val="00A702A1"/>
    <w:rsid w:val="00A77C44"/>
    <w:rsid w:val="00AC394C"/>
    <w:rsid w:val="00AF3026"/>
    <w:rsid w:val="00AF6307"/>
    <w:rsid w:val="00AF6B35"/>
    <w:rsid w:val="00AF79E3"/>
    <w:rsid w:val="00B40874"/>
    <w:rsid w:val="00B44E1A"/>
    <w:rsid w:val="00B46FA1"/>
    <w:rsid w:val="00B83279"/>
    <w:rsid w:val="00B94FBE"/>
    <w:rsid w:val="00BA2333"/>
    <w:rsid w:val="00BA3875"/>
    <w:rsid w:val="00BA7E3D"/>
    <w:rsid w:val="00BC0EB4"/>
    <w:rsid w:val="00BC71D5"/>
    <w:rsid w:val="00BD3232"/>
    <w:rsid w:val="00BD75D9"/>
    <w:rsid w:val="00BE1470"/>
    <w:rsid w:val="00BE6B3F"/>
    <w:rsid w:val="00C05327"/>
    <w:rsid w:val="00C06652"/>
    <w:rsid w:val="00C074E6"/>
    <w:rsid w:val="00C149E0"/>
    <w:rsid w:val="00C15B45"/>
    <w:rsid w:val="00C17ADE"/>
    <w:rsid w:val="00C23D20"/>
    <w:rsid w:val="00C609C0"/>
    <w:rsid w:val="00C650D6"/>
    <w:rsid w:val="00C6724F"/>
    <w:rsid w:val="00C8503F"/>
    <w:rsid w:val="00CA0A45"/>
    <w:rsid w:val="00CA15D5"/>
    <w:rsid w:val="00CA2368"/>
    <w:rsid w:val="00CA389D"/>
    <w:rsid w:val="00CC3221"/>
    <w:rsid w:val="00CE244F"/>
    <w:rsid w:val="00CF61A0"/>
    <w:rsid w:val="00D157A2"/>
    <w:rsid w:val="00D30162"/>
    <w:rsid w:val="00D46ACA"/>
    <w:rsid w:val="00D61050"/>
    <w:rsid w:val="00D71447"/>
    <w:rsid w:val="00D73FB2"/>
    <w:rsid w:val="00D74575"/>
    <w:rsid w:val="00D77AA0"/>
    <w:rsid w:val="00D801D2"/>
    <w:rsid w:val="00D80E50"/>
    <w:rsid w:val="00D86238"/>
    <w:rsid w:val="00D90FF7"/>
    <w:rsid w:val="00DD2FE4"/>
    <w:rsid w:val="00DE26D7"/>
    <w:rsid w:val="00DE658E"/>
    <w:rsid w:val="00DF0ED7"/>
    <w:rsid w:val="00DF39B9"/>
    <w:rsid w:val="00DF565B"/>
    <w:rsid w:val="00E34581"/>
    <w:rsid w:val="00E44622"/>
    <w:rsid w:val="00E46378"/>
    <w:rsid w:val="00E67A9A"/>
    <w:rsid w:val="00E904BC"/>
    <w:rsid w:val="00EC7DDC"/>
    <w:rsid w:val="00ED6214"/>
    <w:rsid w:val="00ED6399"/>
    <w:rsid w:val="00EE2341"/>
    <w:rsid w:val="00EE6F2F"/>
    <w:rsid w:val="00F003E0"/>
    <w:rsid w:val="00F00E4E"/>
    <w:rsid w:val="00F27AF7"/>
    <w:rsid w:val="00F31C05"/>
    <w:rsid w:val="00F5299E"/>
    <w:rsid w:val="00F62658"/>
    <w:rsid w:val="00F673A9"/>
    <w:rsid w:val="00F73FBA"/>
    <w:rsid w:val="00F74971"/>
    <w:rsid w:val="00F75AC6"/>
    <w:rsid w:val="00F76C89"/>
    <w:rsid w:val="00F870A5"/>
    <w:rsid w:val="00FA00C3"/>
    <w:rsid w:val="00FB5C58"/>
    <w:rsid w:val="00FD19EA"/>
    <w:rsid w:val="00FD268B"/>
    <w:rsid w:val="00FD3BE6"/>
    <w:rsid w:val="00FF2CF3"/>
    <w:rsid w:val="00FF2D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colormenu v:ext="edit" fillcolor="none [660]"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1A0"/>
  </w:style>
  <w:style w:type="paragraph" w:styleId="Heading1">
    <w:name w:val="heading 1"/>
    <w:basedOn w:val="Normal"/>
    <w:next w:val="Normal"/>
    <w:link w:val="Heading1Char"/>
    <w:uiPriority w:val="9"/>
    <w:qFormat/>
    <w:rsid w:val="00CF61A0"/>
    <w:pPr>
      <w:widowControl w:val="0"/>
      <w:autoSpaceDE w:val="0"/>
      <w:autoSpaceDN w:val="0"/>
      <w:adjustRightInd w:val="0"/>
      <w:spacing w:after="0" w:line="240" w:lineRule="auto"/>
      <w:ind w:left="540" w:hanging="540"/>
      <w:outlineLvl w:val="0"/>
    </w:pPr>
    <w:rPr>
      <w:rFonts w:ascii="Times New Roman" w:hAnsi="Times New Roman" w:cs="Times New Roman"/>
      <w:kern w:val="24"/>
      <w:sz w:val="64"/>
      <w:szCs w:val="64"/>
    </w:rPr>
  </w:style>
  <w:style w:type="paragraph" w:styleId="Heading2">
    <w:name w:val="heading 2"/>
    <w:basedOn w:val="Normal"/>
    <w:next w:val="Normal"/>
    <w:link w:val="Heading2Char"/>
    <w:uiPriority w:val="9"/>
    <w:qFormat/>
    <w:rsid w:val="00CF61A0"/>
    <w:pPr>
      <w:widowControl w:val="0"/>
      <w:autoSpaceDE w:val="0"/>
      <w:autoSpaceDN w:val="0"/>
      <w:adjustRightInd w:val="0"/>
      <w:spacing w:after="0" w:line="240" w:lineRule="auto"/>
      <w:ind w:left="1170" w:hanging="450"/>
      <w:outlineLvl w:val="1"/>
    </w:pPr>
    <w:rPr>
      <w:rFonts w:ascii="Times New Roman" w:hAnsi="Times New Roman" w:cs="Times New Roman"/>
      <w:kern w:val="24"/>
      <w:sz w:val="56"/>
      <w:szCs w:val="56"/>
    </w:rPr>
  </w:style>
  <w:style w:type="paragraph" w:styleId="Heading3">
    <w:name w:val="heading 3"/>
    <w:basedOn w:val="Normal"/>
    <w:next w:val="Normal"/>
    <w:link w:val="Heading3Char"/>
    <w:uiPriority w:val="99"/>
    <w:qFormat/>
    <w:rsid w:val="00CF61A0"/>
    <w:pPr>
      <w:widowControl w:val="0"/>
      <w:autoSpaceDE w:val="0"/>
      <w:autoSpaceDN w:val="0"/>
      <w:adjustRightInd w:val="0"/>
      <w:spacing w:after="0" w:line="240" w:lineRule="auto"/>
      <w:ind w:left="1800" w:hanging="360"/>
      <w:outlineLvl w:val="2"/>
    </w:pPr>
    <w:rPr>
      <w:rFonts w:ascii="Times New Roman" w:hAnsi="Times New Roman" w:cs="Times New Roman"/>
      <w:kern w:val="24"/>
      <w:sz w:val="48"/>
      <w:szCs w:val="48"/>
    </w:rPr>
  </w:style>
  <w:style w:type="paragraph" w:styleId="Heading4">
    <w:name w:val="heading 4"/>
    <w:basedOn w:val="Normal"/>
    <w:next w:val="Normal"/>
    <w:link w:val="Heading4Char"/>
    <w:uiPriority w:val="99"/>
    <w:qFormat/>
    <w:rsid w:val="00CF61A0"/>
    <w:pPr>
      <w:widowControl w:val="0"/>
      <w:autoSpaceDE w:val="0"/>
      <w:autoSpaceDN w:val="0"/>
      <w:adjustRightInd w:val="0"/>
      <w:spacing w:after="0" w:line="240" w:lineRule="auto"/>
      <w:ind w:left="2520" w:hanging="360"/>
      <w:outlineLvl w:val="3"/>
    </w:pPr>
    <w:rPr>
      <w:rFonts w:ascii="Times New Roman" w:hAnsi="Times New Roman" w:cs="Times New Roman"/>
      <w:kern w:val="24"/>
      <w:sz w:val="40"/>
      <w:szCs w:val="40"/>
    </w:rPr>
  </w:style>
  <w:style w:type="paragraph" w:styleId="Heading5">
    <w:name w:val="heading 5"/>
    <w:basedOn w:val="Normal"/>
    <w:next w:val="Normal"/>
    <w:link w:val="Heading5Char"/>
    <w:uiPriority w:val="99"/>
    <w:qFormat/>
    <w:rsid w:val="00CF61A0"/>
    <w:pPr>
      <w:widowControl w:val="0"/>
      <w:autoSpaceDE w:val="0"/>
      <w:autoSpaceDN w:val="0"/>
      <w:adjustRightInd w:val="0"/>
      <w:spacing w:after="0" w:line="240" w:lineRule="auto"/>
      <w:ind w:left="3240" w:hanging="360"/>
      <w:outlineLvl w:val="4"/>
    </w:pPr>
    <w:rPr>
      <w:rFonts w:ascii="Times New Roman" w:hAnsi="Times New Roman" w:cs="Times New Roman"/>
      <w:kern w:val="24"/>
      <w:sz w:val="40"/>
      <w:szCs w:val="40"/>
    </w:rPr>
  </w:style>
  <w:style w:type="paragraph" w:styleId="Heading6">
    <w:name w:val="heading 6"/>
    <w:basedOn w:val="Normal"/>
    <w:next w:val="Normal"/>
    <w:link w:val="Heading6Char"/>
    <w:uiPriority w:val="99"/>
    <w:qFormat/>
    <w:rsid w:val="00CF61A0"/>
    <w:pPr>
      <w:widowControl w:val="0"/>
      <w:autoSpaceDE w:val="0"/>
      <w:autoSpaceDN w:val="0"/>
      <w:adjustRightInd w:val="0"/>
      <w:spacing w:after="0" w:line="240" w:lineRule="auto"/>
      <w:ind w:left="3960" w:hanging="360"/>
      <w:outlineLvl w:val="5"/>
    </w:pPr>
    <w:rPr>
      <w:rFonts w:ascii="Times New Roman" w:hAnsi="Times New Roman" w:cs="Times New Roman"/>
      <w:kern w:val="24"/>
      <w:sz w:val="40"/>
      <w:szCs w:val="40"/>
    </w:rPr>
  </w:style>
  <w:style w:type="paragraph" w:styleId="Heading7">
    <w:name w:val="heading 7"/>
    <w:basedOn w:val="Normal"/>
    <w:next w:val="Normal"/>
    <w:link w:val="Heading7Char"/>
    <w:uiPriority w:val="99"/>
    <w:qFormat/>
    <w:rsid w:val="00CF61A0"/>
    <w:pPr>
      <w:widowControl w:val="0"/>
      <w:autoSpaceDE w:val="0"/>
      <w:autoSpaceDN w:val="0"/>
      <w:adjustRightInd w:val="0"/>
      <w:spacing w:after="0" w:line="240" w:lineRule="auto"/>
      <w:ind w:left="4680" w:hanging="360"/>
      <w:outlineLvl w:val="6"/>
    </w:pPr>
    <w:rPr>
      <w:rFonts w:ascii="Times New Roman" w:hAnsi="Times New Roman" w:cs="Times New Roman"/>
      <w:kern w:val="24"/>
      <w:sz w:val="40"/>
      <w:szCs w:val="40"/>
    </w:rPr>
  </w:style>
  <w:style w:type="paragraph" w:styleId="Heading8">
    <w:name w:val="heading 8"/>
    <w:basedOn w:val="Normal"/>
    <w:next w:val="Normal"/>
    <w:link w:val="Heading8Char"/>
    <w:uiPriority w:val="99"/>
    <w:qFormat/>
    <w:rsid w:val="00CF61A0"/>
    <w:pPr>
      <w:widowControl w:val="0"/>
      <w:autoSpaceDE w:val="0"/>
      <w:autoSpaceDN w:val="0"/>
      <w:adjustRightInd w:val="0"/>
      <w:spacing w:after="0" w:line="240" w:lineRule="auto"/>
      <w:ind w:left="5400" w:hanging="360"/>
      <w:outlineLvl w:val="7"/>
    </w:pPr>
    <w:rPr>
      <w:rFonts w:ascii="Times New Roman" w:hAnsi="Times New Roman" w:cs="Times New Roman"/>
      <w:kern w:val="24"/>
      <w:sz w:val="40"/>
      <w:szCs w:val="40"/>
    </w:rPr>
  </w:style>
  <w:style w:type="paragraph" w:styleId="Heading9">
    <w:name w:val="heading 9"/>
    <w:basedOn w:val="Normal"/>
    <w:next w:val="Normal"/>
    <w:link w:val="Heading9Char"/>
    <w:uiPriority w:val="99"/>
    <w:qFormat/>
    <w:rsid w:val="00CF61A0"/>
    <w:pPr>
      <w:widowControl w:val="0"/>
      <w:autoSpaceDE w:val="0"/>
      <w:autoSpaceDN w:val="0"/>
      <w:adjustRightInd w:val="0"/>
      <w:spacing w:after="0" w:line="240" w:lineRule="auto"/>
      <w:ind w:left="6120" w:hanging="360"/>
      <w:outlineLvl w:val="8"/>
    </w:pPr>
    <w:rPr>
      <w:rFonts w:ascii="Times New Roman" w:hAnsi="Times New Roman" w:cs="Times New Roman"/>
      <w:kern w:val="24"/>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61A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CF61A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CF61A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CF61A0"/>
    <w:rPr>
      <w:b/>
      <w:bCs/>
      <w:sz w:val="28"/>
      <w:szCs w:val="28"/>
    </w:rPr>
  </w:style>
  <w:style w:type="character" w:customStyle="1" w:styleId="Heading5Char">
    <w:name w:val="Heading 5 Char"/>
    <w:basedOn w:val="DefaultParagraphFont"/>
    <w:link w:val="Heading5"/>
    <w:uiPriority w:val="9"/>
    <w:semiHidden/>
    <w:rsid w:val="00CF61A0"/>
    <w:rPr>
      <w:b/>
      <w:bCs/>
      <w:i/>
      <w:iCs/>
      <w:sz w:val="26"/>
      <w:szCs w:val="26"/>
    </w:rPr>
  </w:style>
  <w:style w:type="character" w:customStyle="1" w:styleId="Heading6Char">
    <w:name w:val="Heading 6 Char"/>
    <w:basedOn w:val="DefaultParagraphFont"/>
    <w:link w:val="Heading6"/>
    <w:uiPriority w:val="9"/>
    <w:semiHidden/>
    <w:rsid w:val="00CF61A0"/>
    <w:rPr>
      <w:b/>
      <w:bCs/>
    </w:rPr>
  </w:style>
  <w:style w:type="character" w:customStyle="1" w:styleId="Heading7Char">
    <w:name w:val="Heading 7 Char"/>
    <w:basedOn w:val="DefaultParagraphFont"/>
    <w:link w:val="Heading7"/>
    <w:uiPriority w:val="9"/>
    <w:semiHidden/>
    <w:rsid w:val="00CF61A0"/>
    <w:rPr>
      <w:sz w:val="24"/>
      <w:szCs w:val="24"/>
    </w:rPr>
  </w:style>
  <w:style w:type="character" w:customStyle="1" w:styleId="Heading8Char">
    <w:name w:val="Heading 8 Char"/>
    <w:basedOn w:val="DefaultParagraphFont"/>
    <w:link w:val="Heading8"/>
    <w:uiPriority w:val="9"/>
    <w:semiHidden/>
    <w:rsid w:val="00CF61A0"/>
    <w:rPr>
      <w:i/>
      <w:iCs/>
      <w:sz w:val="24"/>
      <w:szCs w:val="24"/>
    </w:rPr>
  </w:style>
  <w:style w:type="character" w:customStyle="1" w:styleId="Heading9Char">
    <w:name w:val="Heading 9 Char"/>
    <w:basedOn w:val="DefaultParagraphFont"/>
    <w:link w:val="Heading9"/>
    <w:uiPriority w:val="9"/>
    <w:semiHidden/>
    <w:rsid w:val="00CF61A0"/>
    <w:rPr>
      <w:rFonts w:asciiTheme="majorHAnsi" w:eastAsiaTheme="majorEastAsia" w:hAnsiTheme="majorHAnsi" w:cstheme="majorBidi"/>
    </w:rPr>
  </w:style>
  <w:style w:type="paragraph" w:customStyle="1" w:styleId="bodycopy">
    <w:name w:val="body copy"/>
    <w:qFormat/>
    <w:rsid w:val="00CA0A45"/>
    <w:pPr>
      <w:spacing w:after="0" w:line="240" w:lineRule="auto"/>
    </w:pPr>
    <w:rPr>
      <w:rFonts w:ascii="Calibri" w:eastAsia="Cambria" w:hAnsi="Calibri" w:cs="Times New Roman"/>
      <w:color w:val="000000"/>
      <w:sz w:val="23"/>
      <w:szCs w:val="24"/>
    </w:rPr>
  </w:style>
  <w:style w:type="paragraph" w:customStyle="1" w:styleId="OVERVIEW">
    <w:name w:val="OVERVIEW"/>
    <w:basedOn w:val="Heading1"/>
    <w:qFormat/>
    <w:rsid w:val="00CA0A45"/>
    <w:pPr>
      <w:keepNext/>
      <w:keepLines/>
      <w:widowControl/>
      <w:autoSpaceDE/>
      <w:autoSpaceDN/>
      <w:adjustRightInd/>
      <w:ind w:left="0" w:firstLine="0"/>
    </w:pPr>
    <w:rPr>
      <w:rFonts w:ascii="Aharoni" w:eastAsia="Times New Roman" w:hAnsi="Aharoni" w:cs="Aharoni"/>
      <w:bCs/>
      <w:smallCaps/>
      <w:color w:val="005DA2"/>
      <w:w w:val="97"/>
      <w:kern w:val="20"/>
      <w:sz w:val="80"/>
      <w:szCs w:val="80"/>
    </w:rPr>
  </w:style>
  <w:style w:type="paragraph" w:customStyle="1" w:styleId="Calloutboxplaintext">
    <w:name w:val="Call out box plain text"/>
    <w:basedOn w:val="Normal"/>
    <w:link w:val="CalloutboxplaintextChar"/>
    <w:qFormat/>
    <w:rsid w:val="007B1625"/>
    <w:pPr>
      <w:spacing w:after="0" w:line="240" w:lineRule="auto"/>
      <w:ind w:left="144" w:right="144"/>
    </w:pPr>
    <w:rPr>
      <w:rFonts w:ascii="Adobe Heiti Std R" w:eastAsia="Adobe Heiti Std R" w:hAnsi="Adobe Heiti Std R" w:cs="Times New Roman"/>
      <w:color w:val="1F497D" w:themeColor="text2"/>
      <w:sz w:val="20"/>
      <w:szCs w:val="24"/>
    </w:rPr>
  </w:style>
  <w:style w:type="character" w:customStyle="1" w:styleId="CalloutboxplaintextChar">
    <w:name w:val="Call out box plain text Char"/>
    <w:basedOn w:val="DefaultParagraphFont"/>
    <w:link w:val="Calloutboxplaintext"/>
    <w:rsid w:val="007B1625"/>
    <w:rPr>
      <w:rFonts w:ascii="Adobe Heiti Std R" w:eastAsia="Adobe Heiti Std R" w:hAnsi="Adobe Heiti Std R" w:cs="Times New Roman"/>
      <w:color w:val="1F497D" w:themeColor="text2"/>
      <w:sz w:val="20"/>
      <w:szCs w:val="24"/>
    </w:rPr>
  </w:style>
  <w:style w:type="paragraph" w:styleId="BalloonText">
    <w:name w:val="Balloon Text"/>
    <w:basedOn w:val="Normal"/>
    <w:link w:val="BalloonTextChar"/>
    <w:uiPriority w:val="99"/>
    <w:semiHidden/>
    <w:unhideWhenUsed/>
    <w:rsid w:val="007B1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625"/>
    <w:rPr>
      <w:rFonts w:ascii="Tahoma" w:hAnsi="Tahoma" w:cs="Tahoma"/>
      <w:sz w:val="16"/>
      <w:szCs w:val="16"/>
    </w:rPr>
  </w:style>
  <w:style w:type="paragraph" w:styleId="ListParagraph">
    <w:name w:val="List Paragraph"/>
    <w:basedOn w:val="Normal"/>
    <w:uiPriority w:val="34"/>
    <w:qFormat/>
    <w:rsid w:val="007B1625"/>
    <w:pPr>
      <w:ind w:left="720"/>
      <w:contextualSpacing/>
    </w:pPr>
  </w:style>
  <w:style w:type="paragraph" w:styleId="Header">
    <w:name w:val="header"/>
    <w:basedOn w:val="Normal"/>
    <w:link w:val="HeaderChar"/>
    <w:uiPriority w:val="99"/>
    <w:semiHidden/>
    <w:unhideWhenUsed/>
    <w:rsid w:val="00B46FA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46FA1"/>
  </w:style>
  <w:style w:type="paragraph" w:styleId="Footer">
    <w:name w:val="footer"/>
    <w:basedOn w:val="Normal"/>
    <w:link w:val="FooterChar"/>
    <w:uiPriority w:val="99"/>
    <w:semiHidden/>
    <w:unhideWhenUsed/>
    <w:rsid w:val="00B46FA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46FA1"/>
  </w:style>
  <w:style w:type="paragraph" w:customStyle="1" w:styleId="picturetitle">
    <w:name w:val="picture title"/>
    <w:qFormat/>
    <w:rsid w:val="00B46FA1"/>
    <w:pPr>
      <w:spacing w:after="120" w:line="240" w:lineRule="auto"/>
    </w:pPr>
    <w:rPr>
      <w:rFonts w:ascii="Arial" w:eastAsia="Times New Roman" w:hAnsi="Arial" w:cs="Times New Roman"/>
      <w:b/>
      <w:bCs/>
      <w:color w:val="000000" w:themeColor="text1"/>
      <w:sz w:val="24"/>
      <w:szCs w:val="24"/>
    </w:rPr>
  </w:style>
  <w:style w:type="paragraph" w:styleId="NormalWeb">
    <w:name w:val="Normal (Web)"/>
    <w:basedOn w:val="Normal"/>
    <w:uiPriority w:val="99"/>
    <w:semiHidden/>
    <w:unhideWhenUsed/>
    <w:rsid w:val="00E3458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B2139"/>
    <w:rPr>
      <w:color w:val="0000FF" w:themeColor="hyperlink"/>
      <w:u w:val="single"/>
    </w:rPr>
  </w:style>
  <w:style w:type="table" w:styleId="TableGrid">
    <w:name w:val="Table Grid"/>
    <w:basedOn w:val="TableNormal"/>
    <w:uiPriority w:val="59"/>
    <w:rsid w:val="00751D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2">
    <w:name w:val="Light Shading Accent 2"/>
    <w:basedOn w:val="TableNormal"/>
    <w:uiPriority w:val="60"/>
    <w:rsid w:val="00751DA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DF39B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4">
    <w:name w:val="Light List Accent 4"/>
    <w:basedOn w:val="TableNormal"/>
    <w:uiPriority w:val="61"/>
    <w:rsid w:val="00DF39B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4">
    <w:name w:val="Light Grid Accent 4"/>
    <w:basedOn w:val="TableNormal"/>
    <w:uiPriority w:val="62"/>
    <w:rsid w:val="00DF39B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r="http://schemas.openxmlformats.org/officeDocument/2006/relationships" xmlns:w="http://schemas.openxmlformats.org/wordprocessingml/2006/main">
  <w:divs>
    <w:div w:id="12658528">
      <w:bodyDiv w:val="1"/>
      <w:marLeft w:val="0"/>
      <w:marRight w:val="0"/>
      <w:marTop w:val="0"/>
      <w:marBottom w:val="0"/>
      <w:divBdr>
        <w:top w:val="none" w:sz="0" w:space="0" w:color="auto"/>
        <w:left w:val="none" w:sz="0" w:space="0" w:color="auto"/>
        <w:bottom w:val="none" w:sz="0" w:space="0" w:color="auto"/>
        <w:right w:val="none" w:sz="0" w:space="0" w:color="auto"/>
      </w:divBdr>
    </w:div>
    <w:div w:id="46075718">
      <w:bodyDiv w:val="1"/>
      <w:marLeft w:val="0"/>
      <w:marRight w:val="0"/>
      <w:marTop w:val="0"/>
      <w:marBottom w:val="0"/>
      <w:divBdr>
        <w:top w:val="none" w:sz="0" w:space="0" w:color="auto"/>
        <w:left w:val="none" w:sz="0" w:space="0" w:color="auto"/>
        <w:bottom w:val="none" w:sz="0" w:space="0" w:color="auto"/>
        <w:right w:val="none" w:sz="0" w:space="0" w:color="auto"/>
      </w:divBdr>
    </w:div>
    <w:div w:id="53237448">
      <w:bodyDiv w:val="1"/>
      <w:marLeft w:val="0"/>
      <w:marRight w:val="0"/>
      <w:marTop w:val="0"/>
      <w:marBottom w:val="0"/>
      <w:divBdr>
        <w:top w:val="none" w:sz="0" w:space="0" w:color="auto"/>
        <w:left w:val="none" w:sz="0" w:space="0" w:color="auto"/>
        <w:bottom w:val="none" w:sz="0" w:space="0" w:color="auto"/>
        <w:right w:val="none" w:sz="0" w:space="0" w:color="auto"/>
      </w:divBdr>
    </w:div>
    <w:div w:id="76295521">
      <w:bodyDiv w:val="1"/>
      <w:marLeft w:val="0"/>
      <w:marRight w:val="0"/>
      <w:marTop w:val="0"/>
      <w:marBottom w:val="0"/>
      <w:divBdr>
        <w:top w:val="none" w:sz="0" w:space="0" w:color="auto"/>
        <w:left w:val="none" w:sz="0" w:space="0" w:color="auto"/>
        <w:bottom w:val="none" w:sz="0" w:space="0" w:color="auto"/>
        <w:right w:val="none" w:sz="0" w:space="0" w:color="auto"/>
      </w:divBdr>
    </w:div>
    <w:div w:id="94448126">
      <w:bodyDiv w:val="1"/>
      <w:marLeft w:val="0"/>
      <w:marRight w:val="0"/>
      <w:marTop w:val="0"/>
      <w:marBottom w:val="0"/>
      <w:divBdr>
        <w:top w:val="none" w:sz="0" w:space="0" w:color="auto"/>
        <w:left w:val="none" w:sz="0" w:space="0" w:color="auto"/>
        <w:bottom w:val="none" w:sz="0" w:space="0" w:color="auto"/>
        <w:right w:val="none" w:sz="0" w:space="0" w:color="auto"/>
      </w:divBdr>
    </w:div>
    <w:div w:id="95635740">
      <w:bodyDiv w:val="1"/>
      <w:marLeft w:val="0"/>
      <w:marRight w:val="0"/>
      <w:marTop w:val="0"/>
      <w:marBottom w:val="0"/>
      <w:divBdr>
        <w:top w:val="none" w:sz="0" w:space="0" w:color="auto"/>
        <w:left w:val="none" w:sz="0" w:space="0" w:color="auto"/>
        <w:bottom w:val="none" w:sz="0" w:space="0" w:color="auto"/>
        <w:right w:val="none" w:sz="0" w:space="0" w:color="auto"/>
      </w:divBdr>
    </w:div>
    <w:div w:id="110512041">
      <w:bodyDiv w:val="1"/>
      <w:marLeft w:val="0"/>
      <w:marRight w:val="0"/>
      <w:marTop w:val="0"/>
      <w:marBottom w:val="0"/>
      <w:divBdr>
        <w:top w:val="none" w:sz="0" w:space="0" w:color="auto"/>
        <w:left w:val="none" w:sz="0" w:space="0" w:color="auto"/>
        <w:bottom w:val="none" w:sz="0" w:space="0" w:color="auto"/>
        <w:right w:val="none" w:sz="0" w:space="0" w:color="auto"/>
      </w:divBdr>
    </w:div>
    <w:div w:id="162817105">
      <w:bodyDiv w:val="1"/>
      <w:marLeft w:val="0"/>
      <w:marRight w:val="0"/>
      <w:marTop w:val="0"/>
      <w:marBottom w:val="0"/>
      <w:divBdr>
        <w:top w:val="none" w:sz="0" w:space="0" w:color="auto"/>
        <w:left w:val="none" w:sz="0" w:space="0" w:color="auto"/>
        <w:bottom w:val="none" w:sz="0" w:space="0" w:color="auto"/>
        <w:right w:val="none" w:sz="0" w:space="0" w:color="auto"/>
      </w:divBdr>
    </w:div>
    <w:div w:id="167645632">
      <w:bodyDiv w:val="1"/>
      <w:marLeft w:val="0"/>
      <w:marRight w:val="0"/>
      <w:marTop w:val="0"/>
      <w:marBottom w:val="0"/>
      <w:divBdr>
        <w:top w:val="none" w:sz="0" w:space="0" w:color="auto"/>
        <w:left w:val="none" w:sz="0" w:space="0" w:color="auto"/>
        <w:bottom w:val="none" w:sz="0" w:space="0" w:color="auto"/>
        <w:right w:val="none" w:sz="0" w:space="0" w:color="auto"/>
      </w:divBdr>
    </w:div>
    <w:div w:id="192152517">
      <w:bodyDiv w:val="1"/>
      <w:marLeft w:val="0"/>
      <w:marRight w:val="0"/>
      <w:marTop w:val="0"/>
      <w:marBottom w:val="0"/>
      <w:divBdr>
        <w:top w:val="none" w:sz="0" w:space="0" w:color="auto"/>
        <w:left w:val="none" w:sz="0" w:space="0" w:color="auto"/>
        <w:bottom w:val="none" w:sz="0" w:space="0" w:color="auto"/>
        <w:right w:val="none" w:sz="0" w:space="0" w:color="auto"/>
      </w:divBdr>
      <w:divsChild>
        <w:div w:id="668484903">
          <w:marLeft w:val="547"/>
          <w:marRight w:val="0"/>
          <w:marTop w:val="0"/>
          <w:marBottom w:val="0"/>
          <w:divBdr>
            <w:top w:val="none" w:sz="0" w:space="0" w:color="auto"/>
            <w:left w:val="none" w:sz="0" w:space="0" w:color="auto"/>
            <w:bottom w:val="none" w:sz="0" w:space="0" w:color="auto"/>
            <w:right w:val="none" w:sz="0" w:space="0" w:color="auto"/>
          </w:divBdr>
        </w:div>
      </w:divsChild>
    </w:div>
    <w:div w:id="229657840">
      <w:bodyDiv w:val="1"/>
      <w:marLeft w:val="0"/>
      <w:marRight w:val="0"/>
      <w:marTop w:val="0"/>
      <w:marBottom w:val="0"/>
      <w:divBdr>
        <w:top w:val="none" w:sz="0" w:space="0" w:color="auto"/>
        <w:left w:val="none" w:sz="0" w:space="0" w:color="auto"/>
        <w:bottom w:val="none" w:sz="0" w:space="0" w:color="auto"/>
        <w:right w:val="none" w:sz="0" w:space="0" w:color="auto"/>
      </w:divBdr>
    </w:div>
    <w:div w:id="234315555">
      <w:bodyDiv w:val="1"/>
      <w:marLeft w:val="0"/>
      <w:marRight w:val="0"/>
      <w:marTop w:val="0"/>
      <w:marBottom w:val="0"/>
      <w:divBdr>
        <w:top w:val="none" w:sz="0" w:space="0" w:color="auto"/>
        <w:left w:val="none" w:sz="0" w:space="0" w:color="auto"/>
        <w:bottom w:val="none" w:sz="0" w:space="0" w:color="auto"/>
        <w:right w:val="none" w:sz="0" w:space="0" w:color="auto"/>
      </w:divBdr>
      <w:divsChild>
        <w:div w:id="1446995249">
          <w:marLeft w:val="360"/>
          <w:marRight w:val="0"/>
          <w:marTop w:val="0"/>
          <w:marBottom w:val="240"/>
          <w:divBdr>
            <w:top w:val="none" w:sz="0" w:space="0" w:color="auto"/>
            <w:left w:val="none" w:sz="0" w:space="0" w:color="auto"/>
            <w:bottom w:val="none" w:sz="0" w:space="0" w:color="auto"/>
            <w:right w:val="none" w:sz="0" w:space="0" w:color="auto"/>
          </w:divBdr>
        </w:div>
        <w:div w:id="836186359">
          <w:marLeft w:val="360"/>
          <w:marRight w:val="0"/>
          <w:marTop w:val="0"/>
          <w:marBottom w:val="240"/>
          <w:divBdr>
            <w:top w:val="none" w:sz="0" w:space="0" w:color="auto"/>
            <w:left w:val="none" w:sz="0" w:space="0" w:color="auto"/>
            <w:bottom w:val="none" w:sz="0" w:space="0" w:color="auto"/>
            <w:right w:val="none" w:sz="0" w:space="0" w:color="auto"/>
          </w:divBdr>
        </w:div>
      </w:divsChild>
    </w:div>
    <w:div w:id="301858884">
      <w:bodyDiv w:val="1"/>
      <w:marLeft w:val="0"/>
      <w:marRight w:val="0"/>
      <w:marTop w:val="0"/>
      <w:marBottom w:val="0"/>
      <w:divBdr>
        <w:top w:val="none" w:sz="0" w:space="0" w:color="auto"/>
        <w:left w:val="none" w:sz="0" w:space="0" w:color="auto"/>
        <w:bottom w:val="none" w:sz="0" w:space="0" w:color="auto"/>
        <w:right w:val="none" w:sz="0" w:space="0" w:color="auto"/>
      </w:divBdr>
    </w:div>
    <w:div w:id="307243147">
      <w:bodyDiv w:val="1"/>
      <w:marLeft w:val="0"/>
      <w:marRight w:val="0"/>
      <w:marTop w:val="0"/>
      <w:marBottom w:val="0"/>
      <w:divBdr>
        <w:top w:val="none" w:sz="0" w:space="0" w:color="auto"/>
        <w:left w:val="none" w:sz="0" w:space="0" w:color="auto"/>
        <w:bottom w:val="none" w:sz="0" w:space="0" w:color="auto"/>
        <w:right w:val="none" w:sz="0" w:space="0" w:color="auto"/>
      </w:divBdr>
    </w:div>
    <w:div w:id="325283073">
      <w:bodyDiv w:val="1"/>
      <w:marLeft w:val="0"/>
      <w:marRight w:val="0"/>
      <w:marTop w:val="0"/>
      <w:marBottom w:val="0"/>
      <w:divBdr>
        <w:top w:val="none" w:sz="0" w:space="0" w:color="auto"/>
        <w:left w:val="none" w:sz="0" w:space="0" w:color="auto"/>
        <w:bottom w:val="none" w:sz="0" w:space="0" w:color="auto"/>
        <w:right w:val="none" w:sz="0" w:space="0" w:color="auto"/>
      </w:divBdr>
      <w:divsChild>
        <w:div w:id="1515266101">
          <w:marLeft w:val="547"/>
          <w:marRight w:val="0"/>
          <w:marTop w:val="154"/>
          <w:marBottom w:val="0"/>
          <w:divBdr>
            <w:top w:val="none" w:sz="0" w:space="0" w:color="auto"/>
            <w:left w:val="none" w:sz="0" w:space="0" w:color="auto"/>
            <w:bottom w:val="none" w:sz="0" w:space="0" w:color="auto"/>
            <w:right w:val="none" w:sz="0" w:space="0" w:color="auto"/>
          </w:divBdr>
        </w:div>
      </w:divsChild>
    </w:div>
    <w:div w:id="359936076">
      <w:bodyDiv w:val="1"/>
      <w:marLeft w:val="0"/>
      <w:marRight w:val="0"/>
      <w:marTop w:val="0"/>
      <w:marBottom w:val="0"/>
      <w:divBdr>
        <w:top w:val="none" w:sz="0" w:space="0" w:color="auto"/>
        <w:left w:val="none" w:sz="0" w:space="0" w:color="auto"/>
        <w:bottom w:val="none" w:sz="0" w:space="0" w:color="auto"/>
        <w:right w:val="none" w:sz="0" w:space="0" w:color="auto"/>
      </w:divBdr>
    </w:div>
    <w:div w:id="369234290">
      <w:bodyDiv w:val="1"/>
      <w:marLeft w:val="0"/>
      <w:marRight w:val="0"/>
      <w:marTop w:val="0"/>
      <w:marBottom w:val="0"/>
      <w:divBdr>
        <w:top w:val="none" w:sz="0" w:space="0" w:color="auto"/>
        <w:left w:val="none" w:sz="0" w:space="0" w:color="auto"/>
        <w:bottom w:val="none" w:sz="0" w:space="0" w:color="auto"/>
        <w:right w:val="none" w:sz="0" w:space="0" w:color="auto"/>
      </w:divBdr>
    </w:div>
    <w:div w:id="372927845">
      <w:bodyDiv w:val="1"/>
      <w:marLeft w:val="0"/>
      <w:marRight w:val="0"/>
      <w:marTop w:val="0"/>
      <w:marBottom w:val="0"/>
      <w:divBdr>
        <w:top w:val="none" w:sz="0" w:space="0" w:color="auto"/>
        <w:left w:val="none" w:sz="0" w:space="0" w:color="auto"/>
        <w:bottom w:val="none" w:sz="0" w:space="0" w:color="auto"/>
        <w:right w:val="none" w:sz="0" w:space="0" w:color="auto"/>
      </w:divBdr>
    </w:div>
    <w:div w:id="390692058">
      <w:bodyDiv w:val="1"/>
      <w:marLeft w:val="0"/>
      <w:marRight w:val="0"/>
      <w:marTop w:val="0"/>
      <w:marBottom w:val="0"/>
      <w:divBdr>
        <w:top w:val="none" w:sz="0" w:space="0" w:color="auto"/>
        <w:left w:val="none" w:sz="0" w:space="0" w:color="auto"/>
        <w:bottom w:val="none" w:sz="0" w:space="0" w:color="auto"/>
        <w:right w:val="none" w:sz="0" w:space="0" w:color="auto"/>
      </w:divBdr>
    </w:div>
    <w:div w:id="423385660">
      <w:bodyDiv w:val="1"/>
      <w:marLeft w:val="0"/>
      <w:marRight w:val="0"/>
      <w:marTop w:val="0"/>
      <w:marBottom w:val="0"/>
      <w:divBdr>
        <w:top w:val="none" w:sz="0" w:space="0" w:color="auto"/>
        <w:left w:val="none" w:sz="0" w:space="0" w:color="auto"/>
        <w:bottom w:val="none" w:sz="0" w:space="0" w:color="auto"/>
        <w:right w:val="none" w:sz="0" w:space="0" w:color="auto"/>
      </w:divBdr>
    </w:div>
    <w:div w:id="461121824">
      <w:bodyDiv w:val="1"/>
      <w:marLeft w:val="0"/>
      <w:marRight w:val="0"/>
      <w:marTop w:val="0"/>
      <w:marBottom w:val="0"/>
      <w:divBdr>
        <w:top w:val="none" w:sz="0" w:space="0" w:color="auto"/>
        <w:left w:val="none" w:sz="0" w:space="0" w:color="auto"/>
        <w:bottom w:val="none" w:sz="0" w:space="0" w:color="auto"/>
        <w:right w:val="none" w:sz="0" w:space="0" w:color="auto"/>
      </w:divBdr>
      <w:divsChild>
        <w:div w:id="1072389349">
          <w:marLeft w:val="346"/>
          <w:marRight w:val="0"/>
          <w:marTop w:val="0"/>
          <w:marBottom w:val="0"/>
          <w:divBdr>
            <w:top w:val="none" w:sz="0" w:space="0" w:color="auto"/>
            <w:left w:val="none" w:sz="0" w:space="0" w:color="auto"/>
            <w:bottom w:val="none" w:sz="0" w:space="0" w:color="auto"/>
            <w:right w:val="none" w:sz="0" w:space="0" w:color="auto"/>
          </w:divBdr>
        </w:div>
        <w:div w:id="1886210698">
          <w:marLeft w:val="346"/>
          <w:marRight w:val="0"/>
          <w:marTop w:val="0"/>
          <w:marBottom w:val="0"/>
          <w:divBdr>
            <w:top w:val="none" w:sz="0" w:space="0" w:color="auto"/>
            <w:left w:val="none" w:sz="0" w:space="0" w:color="auto"/>
            <w:bottom w:val="none" w:sz="0" w:space="0" w:color="auto"/>
            <w:right w:val="none" w:sz="0" w:space="0" w:color="auto"/>
          </w:divBdr>
        </w:div>
        <w:div w:id="1024476686">
          <w:marLeft w:val="346"/>
          <w:marRight w:val="0"/>
          <w:marTop w:val="0"/>
          <w:marBottom w:val="0"/>
          <w:divBdr>
            <w:top w:val="none" w:sz="0" w:space="0" w:color="auto"/>
            <w:left w:val="none" w:sz="0" w:space="0" w:color="auto"/>
            <w:bottom w:val="none" w:sz="0" w:space="0" w:color="auto"/>
            <w:right w:val="none" w:sz="0" w:space="0" w:color="auto"/>
          </w:divBdr>
        </w:div>
        <w:div w:id="871264294">
          <w:marLeft w:val="346"/>
          <w:marRight w:val="0"/>
          <w:marTop w:val="0"/>
          <w:marBottom w:val="0"/>
          <w:divBdr>
            <w:top w:val="none" w:sz="0" w:space="0" w:color="auto"/>
            <w:left w:val="none" w:sz="0" w:space="0" w:color="auto"/>
            <w:bottom w:val="none" w:sz="0" w:space="0" w:color="auto"/>
            <w:right w:val="none" w:sz="0" w:space="0" w:color="auto"/>
          </w:divBdr>
        </w:div>
        <w:div w:id="494800886">
          <w:marLeft w:val="346"/>
          <w:marRight w:val="0"/>
          <w:marTop w:val="0"/>
          <w:marBottom w:val="0"/>
          <w:divBdr>
            <w:top w:val="none" w:sz="0" w:space="0" w:color="auto"/>
            <w:left w:val="none" w:sz="0" w:space="0" w:color="auto"/>
            <w:bottom w:val="none" w:sz="0" w:space="0" w:color="auto"/>
            <w:right w:val="none" w:sz="0" w:space="0" w:color="auto"/>
          </w:divBdr>
        </w:div>
        <w:div w:id="1780374957">
          <w:marLeft w:val="346"/>
          <w:marRight w:val="0"/>
          <w:marTop w:val="0"/>
          <w:marBottom w:val="0"/>
          <w:divBdr>
            <w:top w:val="none" w:sz="0" w:space="0" w:color="auto"/>
            <w:left w:val="none" w:sz="0" w:space="0" w:color="auto"/>
            <w:bottom w:val="none" w:sz="0" w:space="0" w:color="auto"/>
            <w:right w:val="none" w:sz="0" w:space="0" w:color="auto"/>
          </w:divBdr>
        </w:div>
        <w:div w:id="1381199900">
          <w:marLeft w:val="346"/>
          <w:marRight w:val="0"/>
          <w:marTop w:val="0"/>
          <w:marBottom w:val="0"/>
          <w:divBdr>
            <w:top w:val="none" w:sz="0" w:space="0" w:color="auto"/>
            <w:left w:val="none" w:sz="0" w:space="0" w:color="auto"/>
            <w:bottom w:val="none" w:sz="0" w:space="0" w:color="auto"/>
            <w:right w:val="none" w:sz="0" w:space="0" w:color="auto"/>
          </w:divBdr>
        </w:div>
      </w:divsChild>
    </w:div>
    <w:div w:id="478959690">
      <w:bodyDiv w:val="1"/>
      <w:marLeft w:val="0"/>
      <w:marRight w:val="0"/>
      <w:marTop w:val="0"/>
      <w:marBottom w:val="0"/>
      <w:divBdr>
        <w:top w:val="none" w:sz="0" w:space="0" w:color="auto"/>
        <w:left w:val="none" w:sz="0" w:space="0" w:color="auto"/>
        <w:bottom w:val="none" w:sz="0" w:space="0" w:color="auto"/>
        <w:right w:val="none" w:sz="0" w:space="0" w:color="auto"/>
      </w:divBdr>
    </w:div>
    <w:div w:id="511651632">
      <w:bodyDiv w:val="1"/>
      <w:marLeft w:val="0"/>
      <w:marRight w:val="0"/>
      <w:marTop w:val="0"/>
      <w:marBottom w:val="0"/>
      <w:divBdr>
        <w:top w:val="none" w:sz="0" w:space="0" w:color="auto"/>
        <w:left w:val="none" w:sz="0" w:space="0" w:color="auto"/>
        <w:bottom w:val="none" w:sz="0" w:space="0" w:color="auto"/>
        <w:right w:val="none" w:sz="0" w:space="0" w:color="auto"/>
      </w:divBdr>
      <w:divsChild>
        <w:div w:id="1972856840">
          <w:marLeft w:val="547"/>
          <w:marRight w:val="0"/>
          <w:marTop w:val="0"/>
          <w:marBottom w:val="0"/>
          <w:divBdr>
            <w:top w:val="none" w:sz="0" w:space="0" w:color="auto"/>
            <w:left w:val="none" w:sz="0" w:space="0" w:color="auto"/>
            <w:bottom w:val="none" w:sz="0" w:space="0" w:color="auto"/>
            <w:right w:val="none" w:sz="0" w:space="0" w:color="auto"/>
          </w:divBdr>
        </w:div>
      </w:divsChild>
    </w:div>
    <w:div w:id="530609600">
      <w:bodyDiv w:val="1"/>
      <w:marLeft w:val="0"/>
      <w:marRight w:val="0"/>
      <w:marTop w:val="0"/>
      <w:marBottom w:val="0"/>
      <w:divBdr>
        <w:top w:val="none" w:sz="0" w:space="0" w:color="auto"/>
        <w:left w:val="none" w:sz="0" w:space="0" w:color="auto"/>
        <w:bottom w:val="none" w:sz="0" w:space="0" w:color="auto"/>
        <w:right w:val="none" w:sz="0" w:space="0" w:color="auto"/>
      </w:divBdr>
    </w:div>
    <w:div w:id="542524295">
      <w:bodyDiv w:val="1"/>
      <w:marLeft w:val="0"/>
      <w:marRight w:val="0"/>
      <w:marTop w:val="0"/>
      <w:marBottom w:val="0"/>
      <w:divBdr>
        <w:top w:val="none" w:sz="0" w:space="0" w:color="auto"/>
        <w:left w:val="none" w:sz="0" w:space="0" w:color="auto"/>
        <w:bottom w:val="none" w:sz="0" w:space="0" w:color="auto"/>
        <w:right w:val="none" w:sz="0" w:space="0" w:color="auto"/>
      </w:divBdr>
    </w:div>
    <w:div w:id="558788864">
      <w:bodyDiv w:val="1"/>
      <w:marLeft w:val="0"/>
      <w:marRight w:val="0"/>
      <w:marTop w:val="0"/>
      <w:marBottom w:val="0"/>
      <w:divBdr>
        <w:top w:val="none" w:sz="0" w:space="0" w:color="auto"/>
        <w:left w:val="none" w:sz="0" w:space="0" w:color="auto"/>
        <w:bottom w:val="none" w:sz="0" w:space="0" w:color="auto"/>
        <w:right w:val="none" w:sz="0" w:space="0" w:color="auto"/>
      </w:divBdr>
      <w:divsChild>
        <w:div w:id="136725840">
          <w:marLeft w:val="360"/>
          <w:marRight w:val="0"/>
          <w:marTop w:val="0"/>
          <w:marBottom w:val="0"/>
          <w:divBdr>
            <w:top w:val="none" w:sz="0" w:space="0" w:color="auto"/>
            <w:left w:val="none" w:sz="0" w:space="0" w:color="auto"/>
            <w:bottom w:val="none" w:sz="0" w:space="0" w:color="auto"/>
            <w:right w:val="none" w:sz="0" w:space="0" w:color="auto"/>
          </w:divBdr>
        </w:div>
        <w:div w:id="894582916">
          <w:marLeft w:val="360"/>
          <w:marRight w:val="0"/>
          <w:marTop w:val="0"/>
          <w:marBottom w:val="0"/>
          <w:divBdr>
            <w:top w:val="none" w:sz="0" w:space="0" w:color="auto"/>
            <w:left w:val="none" w:sz="0" w:space="0" w:color="auto"/>
            <w:bottom w:val="none" w:sz="0" w:space="0" w:color="auto"/>
            <w:right w:val="none" w:sz="0" w:space="0" w:color="auto"/>
          </w:divBdr>
        </w:div>
        <w:div w:id="299190539">
          <w:marLeft w:val="360"/>
          <w:marRight w:val="0"/>
          <w:marTop w:val="0"/>
          <w:marBottom w:val="0"/>
          <w:divBdr>
            <w:top w:val="none" w:sz="0" w:space="0" w:color="auto"/>
            <w:left w:val="none" w:sz="0" w:space="0" w:color="auto"/>
            <w:bottom w:val="none" w:sz="0" w:space="0" w:color="auto"/>
            <w:right w:val="none" w:sz="0" w:space="0" w:color="auto"/>
          </w:divBdr>
        </w:div>
        <w:div w:id="1008407690">
          <w:marLeft w:val="360"/>
          <w:marRight w:val="0"/>
          <w:marTop w:val="0"/>
          <w:marBottom w:val="0"/>
          <w:divBdr>
            <w:top w:val="none" w:sz="0" w:space="0" w:color="auto"/>
            <w:left w:val="none" w:sz="0" w:space="0" w:color="auto"/>
            <w:bottom w:val="none" w:sz="0" w:space="0" w:color="auto"/>
            <w:right w:val="none" w:sz="0" w:space="0" w:color="auto"/>
          </w:divBdr>
        </w:div>
        <w:div w:id="305279197">
          <w:marLeft w:val="360"/>
          <w:marRight w:val="0"/>
          <w:marTop w:val="0"/>
          <w:marBottom w:val="0"/>
          <w:divBdr>
            <w:top w:val="none" w:sz="0" w:space="0" w:color="auto"/>
            <w:left w:val="none" w:sz="0" w:space="0" w:color="auto"/>
            <w:bottom w:val="none" w:sz="0" w:space="0" w:color="auto"/>
            <w:right w:val="none" w:sz="0" w:space="0" w:color="auto"/>
          </w:divBdr>
        </w:div>
        <w:div w:id="482280752">
          <w:marLeft w:val="360"/>
          <w:marRight w:val="0"/>
          <w:marTop w:val="0"/>
          <w:marBottom w:val="0"/>
          <w:divBdr>
            <w:top w:val="none" w:sz="0" w:space="0" w:color="auto"/>
            <w:left w:val="none" w:sz="0" w:space="0" w:color="auto"/>
            <w:bottom w:val="none" w:sz="0" w:space="0" w:color="auto"/>
            <w:right w:val="none" w:sz="0" w:space="0" w:color="auto"/>
          </w:divBdr>
        </w:div>
        <w:div w:id="486554382">
          <w:marLeft w:val="360"/>
          <w:marRight w:val="0"/>
          <w:marTop w:val="0"/>
          <w:marBottom w:val="0"/>
          <w:divBdr>
            <w:top w:val="none" w:sz="0" w:space="0" w:color="auto"/>
            <w:left w:val="none" w:sz="0" w:space="0" w:color="auto"/>
            <w:bottom w:val="none" w:sz="0" w:space="0" w:color="auto"/>
            <w:right w:val="none" w:sz="0" w:space="0" w:color="auto"/>
          </w:divBdr>
        </w:div>
      </w:divsChild>
    </w:div>
    <w:div w:id="572398704">
      <w:bodyDiv w:val="1"/>
      <w:marLeft w:val="0"/>
      <w:marRight w:val="0"/>
      <w:marTop w:val="0"/>
      <w:marBottom w:val="0"/>
      <w:divBdr>
        <w:top w:val="none" w:sz="0" w:space="0" w:color="auto"/>
        <w:left w:val="none" w:sz="0" w:space="0" w:color="auto"/>
        <w:bottom w:val="none" w:sz="0" w:space="0" w:color="auto"/>
        <w:right w:val="none" w:sz="0" w:space="0" w:color="auto"/>
      </w:divBdr>
    </w:div>
    <w:div w:id="580412752">
      <w:bodyDiv w:val="1"/>
      <w:marLeft w:val="0"/>
      <w:marRight w:val="0"/>
      <w:marTop w:val="0"/>
      <w:marBottom w:val="0"/>
      <w:divBdr>
        <w:top w:val="none" w:sz="0" w:space="0" w:color="auto"/>
        <w:left w:val="none" w:sz="0" w:space="0" w:color="auto"/>
        <w:bottom w:val="none" w:sz="0" w:space="0" w:color="auto"/>
        <w:right w:val="none" w:sz="0" w:space="0" w:color="auto"/>
      </w:divBdr>
    </w:div>
    <w:div w:id="586839830">
      <w:bodyDiv w:val="1"/>
      <w:marLeft w:val="0"/>
      <w:marRight w:val="0"/>
      <w:marTop w:val="0"/>
      <w:marBottom w:val="0"/>
      <w:divBdr>
        <w:top w:val="none" w:sz="0" w:space="0" w:color="auto"/>
        <w:left w:val="none" w:sz="0" w:space="0" w:color="auto"/>
        <w:bottom w:val="none" w:sz="0" w:space="0" w:color="auto"/>
        <w:right w:val="none" w:sz="0" w:space="0" w:color="auto"/>
      </w:divBdr>
    </w:div>
    <w:div w:id="627010911">
      <w:bodyDiv w:val="1"/>
      <w:marLeft w:val="0"/>
      <w:marRight w:val="0"/>
      <w:marTop w:val="0"/>
      <w:marBottom w:val="0"/>
      <w:divBdr>
        <w:top w:val="none" w:sz="0" w:space="0" w:color="auto"/>
        <w:left w:val="none" w:sz="0" w:space="0" w:color="auto"/>
        <w:bottom w:val="none" w:sz="0" w:space="0" w:color="auto"/>
        <w:right w:val="none" w:sz="0" w:space="0" w:color="auto"/>
      </w:divBdr>
    </w:div>
    <w:div w:id="638847580">
      <w:bodyDiv w:val="1"/>
      <w:marLeft w:val="0"/>
      <w:marRight w:val="0"/>
      <w:marTop w:val="0"/>
      <w:marBottom w:val="0"/>
      <w:divBdr>
        <w:top w:val="none" w:sz="0" w:space="0" w:color="auto"/>
        <w:left w:val="none" w:sz="0" w:space="0" w:color="auto"/>
        <w:bottom w:val="none" w:sz="0" w:space="0" w:color="auto"/>
        <w:right w:val="none" w:sz="0" w:space="0" w:color="auto"/>
      </w:divBdr>
    </w:div>
    <w:div w:id="668951149">
      <w:bodyDiv w:val="1"/>
      <w:marLeft w:val="0"/>
      <w:marRight w:val="0"/>
      <w:marTop w:val="0"/>
      <w:marBottom w:val="0"/>
      <w:divBdr>
        <w:top w:val="none" w:sz="0" w:space="0" w:color="auto"/>
        <w:left w:val="none" w:sz="0" w:space="0" w:color="auto"/>
        <w:bottom w:val="none" w:sz="0" w:space="0" w:color="auto"/>
        <w:right w:val="none" w:sz="0" w:space="0" w:color="auto"/>
      </w:divBdr>
    </w:div>
    <w:div w:id="747192618">
      <w:bodyDiv w:val="1"/>
      <w:marLeft w:val="0"/>
      <w:marRight w:val="0"/>
      <w:marTop w:val="0"/>
      <w:marBottom w:val="0"/>
      <w:divBdr>
        <w:top w:val="none" w:sz="0" w:space="0" w:color="auto"/>
        <w:left w:val="none" w:sz="0" w:space="0" w:color="auto"/>
        <w:bottom w:val="none" w:sz="0" w:space="0" w:color="auto"/>
        <w:right w:val="none" w:sz="0" w:space="0" w:color="auto"/>
      </w:divBdr>
    </w:div>
    <w:div w:id="762843832">
      <w:bodyDiv w:val="1"/>
      <w:marLeft w:val="0"/>
      <w:marRight w:val="0"/>
      <w:marTop w:val="0"/>
      <w:marBottom w:val="0"/>
      <w:divBdr>
        <w:top w:val="none" w:sz="0" w:space="0" w:color="auto"/>
        <w:left w:val="none" w:sz="0" w:space="0" w:color="auto"/>
        <w:bottom w:val="none" w:sz="0" w:space="0" w:color="auto"/>
        <w:right w:val="none" w:sz="0" w:space="0" w:color="auto"/>
      </w:divBdr>
    </w:div>
    <w:div w:id="783038294">
      <w:bodyDiv w:val="1"/>
      <w:marLeft w:val="0"/>
      <w:marRight w:val="0"/>
      <w:marTop w:val="0"/>
      <w:marBottom w:val="0"/>
      <w:divBdr>
        <w:top w:val="none" w:sz="0" w:space="0" w:color="auto"/>
        <w:left w:val="none" w:sz="0" w:space="0" w:color="auto"/>
        <w:bottom w:val="none" w:sz="0" w:space="0" w:color="auto"/>
        <w:right w:val="none" w:sz="0" w:space="0" w:color="auto"/>
      </w:divBdr>
    </w:div>
    <w:div w:id="838273354">
      <w:bodyDiv w:val="1"/>
      <w:marLeft w:val="0"/>
      <w:marRight w:val="0"/>
      <w:marTop w:val="0"/>
      <w:marBottom w:val="0"/>
      <w:divBdr>
        <w:top w:val="none" w:sz="0" w:space="0" w:color="auto"/>
        <w:left w:val="none" w:sz="0" w:space="0" w:color="auto"/>
        <w:bottom w:val="none" w:sz="0" w:space="0" w:color="auto"/>
        <w:right w:val="none" w:sz="0" w:space="0" w:color="auto"/>
      </w:divBdr>
    </w:div>
    <w:div w:id="929120983">
      <w:bodyDiv w:val="1"/>
      <w:marLeft w:val="0"/>
      <w:marRight w:val="0"/>
      <w:marTop w:val="0"/>
      <w:marBottom w:val="0"/>
      <w:divBdr>
        <w:top w:val="none" w:sz="0" w:space="0" w:color="auto"/>
        <w:left w:val="none" w:sz="0" w:space="0" w:color="auto"/>
        <w:bottom w:val="none" w:sz="0" w:space="0" w:color="auto"/>
        <w:right w:val="none" w:sz="0" w:space="0" w:color="auto"/>
      </w:divBdr>
    </w:div>
    <w:div w:id="947850391">
      <w:bodyDiv w:val="1"/>
      <w:marLeft w:val="0"/>
      <w:marRight w:val="0"/>
      <w:marTop w:val="0"/>
      <w:marBottom w:val="0"/>
      <w:divBdr>
        <w:top w:val="none" w:sz="0" w:space="0" w:color="auto"/>
        <w:left w:val="none" w:sz="0" w:space="0" w:color="auto"/>
        <w:bottom w:val="none" w:sz="0" w:space="0" w:color="auto"/>
        <w:right w:val="none" w:sz="0" w:space="0" w:color="auto"/>
      </w:divBdr>
    </w:div>
    <w:div w:id="951323480">
      <w:bodyDiv w:val="1"/>
      <w:marLeft w:val="0"/>
      <w:marRight w:val="0"/>
      <w:marTop w:val="0"/>
      <w:marBottom w:val="0"/>
      <w:divBdr>
        <w:top w:val="none" w:sz="0" w:space="0" w:color="auto"/>
        <w:left w:val="none" w:sz="0" w:space="0" w:color="auto"/>
        <w:bottom w:val="none" w:sz="0" w:space="0" w:color="auto"/>
        <w:right w:val="none" w:sz="0" w:space="0" w:color="auto"/>
      </w:divBdr>
    </w:div>
    <w:div w:id="953095662">
      <w:bodyDiv w:val="1"/>
      <w:marLeft w:val="0"/>
      <w:marRight w:val="0"/>
      <w:marTop w:val="0"/>
      <w:marBottom w:val="0"/>
      <w:divBdr>
        <w:top w:val="none" w:sz="0" w:space="0" w:color="auto"/>
        <w:left w:val="none" w:sz="0" w:space="0" w:color="auto"/>
        <w:bottom w:val="none" w:sz="0" w:space="0" w:color="auto"/>
        <w:right w:val="none" w:sz="0" w:space="0" w:color="auto"/>
      </w:divBdr>
      <w:divsChild>
        <w:div w:id="901986871">
          <w:marLeft w:val="547"/>
          <w:marRight w:val="0"/>
          <w:marTop w:val="0"/>
          <w:marBottom w:val="0"/>
          <w:divBdr>
            <w:top w:val="none" w:sz="0" w:space="0" w:color="auto"/>
            <w:left w:val="none" w:sz="0" w:space="0" w:color="auto"/>
            <w:bottom w:val="none" w:sz="0" w:space="0" w:color="auto"/>
            <w:right w:val="none" w:sz="0" w:space="0" w:color="auto"/>
          </w:divBdr>
        </w:div>
        <w:div w:id="1487284786">
          <w:marLeft w:val="547"/>
          <w:marRight w:val="0"/>
          <w:marTop w:val="0"/>
          <w:marBottom w:val="0"/>
          <w:divBdr>
            <w:top w:val="none" w:sz="0" w:space="0" w:color="auto"/>
            <w:left w:val="none" w:sz="0" w:space="0" w:color="auto"/>
            <w:bottom w:val="none" w:sz="0" w:space="0" w:color="auto"/>
            <w:right w:val="none" w:sz="0" w:space="0" w:color="auto"/>
          </w:divBdr>
        </w:div>
        <w:div w:id="2018993784">
          <w:marLeft w:val="547"/>
          <w:marRight w:val="0"/>
          <w:marTop w:val="0"/>
          <w:marBottom w:val="0"/>
          <w:divBdr>
            <w:top w:val="none" w:sz="0" w:space="0" w:color="auto"/>
            <w:left w:val="none" w:sz="0" w:space="0" w:color="auto"/>
            <w:bottom w:val="none" w:sz="0" w:space="0" w:color="auto"/>
            <w:right w:val="none" w:sz="0" w:space="0" w:color="auto"/>
          </w:divBdr>
        </w:div>
        <w:div w:id="1005521732">
          <w:marLeft w:val="547"/>
          <w:marRight w:val="0"/>
          <w:marTop w:val="0"/>
          <w:marBottom w:val="0"/>
          <w:divBdr>
            <w:top w:val="none" w:sz="0" w:space="0" w:color="auto"/>
            <w:left w:val="none" w:sz="0" w:space="0" w:color="auto"/>
            <w:bottom w:val="none" w:sz="0" w:space="0" w:color="auto"/>
            <w:right w:val="none" w:sz="0" w:space="0" w:color="auto"/>
          </w:divBdr>
        </w:div>
        <w:div w:id="804739727">
          <w:marLeft w:val="547"/>
          <w:marRight w:val="0"/>
          <w:marTop w:val="0"/>
          <w:marBottom w:val="0"/>
          <w:divBdr>
            <w:top w:val="none" w:sz="0" w:space="0" w:color="auto"/>
            <w:left w:val="none" w:sz="0" w:space="0" w:color="auto"/>
            <w:bottom w:val="none" w:sz="0" w:space="0" w:color="auto"/>
            <w:right w:val="none" w:sz="0" w:space="0" w:color="auto"/>
          </w:divBdr>
        </w:div>
        <w:div w:id="1410736752">
          <w:marLeft w:val="547"/>
          <w:marRight w:val="0"/>
          <w:marTop w:val="0"/>
          <w:marBottom w:val="0"/>
          <w:divBdr>
            <w:top w:val="none" w:sz="0" w:space="0" w:color="auto"/>
            <w:left w:val="none" w:sz="0" w:space="0" w:color="auto"/>
            <w:bottom w:val="none" w:sz="0" w:space="0" w:color="auto"/>
            <w:right w:val="none" w:sz="0" w:space="0" w:color="auto"/>
          </w:divBdr>
        </w:div>
        <w:div w:id="1659308877">
          <w:marLeft w:val="547"/>
          <w:marRight w:val="0"/>
          <w:marTop w:val="0"/>
          <w:marBottom w:val="0"/>
          <w:divBdr>
            <w:top w:val="none" w:sz="0" w:space="0" w:color="auto"/>
            <w:left w:val="none" w:sz="0" w:space="0" w:color="auto"/>
            <w:bottom w:val="none" w:sz="0" w:space="0" w:color="auto"/>
            <w:right w:val="none" w:sz="0" w:space="0" w:color="auto"/>
          </w:divBdr>
        </w:div>
        <w:div w:id="305748323">
          <w:marLeft w:val="547"/>
          <w:marRight w:val="0"/>
          <w:marTop w:val="0"/>
          <w:marBottom w:val="0"/>
          <w:divBdr>
            <w:top w:val="none" w:sz="0" w:space="0" w:color="auto"/>
            <w:left w:val="none" w:sz="0" w:space="0" w:color="auto"/>
            <w:bottom w:val="none" w:sz="0" w:space="0" w:color="auto"/>
            <w:right w:val="none" w:sz="0" w:space="0" w:color="auto"/>
          </w:divBdr>
        </w:div>
        <w:div w:id="1158956812">
          <w:marLeft w:val="547"/>
          <w:marRight w:val="0"/>
          <w:marTop w:val="0"/>
          <w:marBottom w:val="0"/>
          <w:divBdr>
            <w:top w:val="none" w:sz="0" w:space="0" w:color="auto"/>
            <w:left w:val="none" w:sz="0" w:space="0" w:color="auto"/>
            <w:bottom w:val="none" w:sz="0" w:space="0" w:color="auto"/>
            <w:right w:val="none" w:sz="0" w:space="0" w:color="auto"/>
          </w:divBdr>
        </w:div>
        <w:div w:id="1778718666">
          <w:marLeft w:val="547"/>
          <w:marRight w:val="0"/>
          <w:marTop w:val="0"/>
          <w:marBottom w:val="0"/>
          <w:divBdr>
            <w:top w:val="none" w:sz="0" w:space="0" w:color="auto"/>
            <w:left w:val="none" w:sz="0" w:space="0" w:color="auto"/>
            <w:bottom w:val="none" w:sz="0" w:space="0" w:color="auto"/>
            <w:right w:val="none" w:sz="0" w:space="0" w:color="auto"/>
          </w:divBdr>
        </w:div>
        <w:div w:id="740298327">
          <w:marLeft w:val="547"/>
          <w:marRight w:val="0"/>
          <w:marTop w:val="0"/>
          <w:marBottom w:val="0"/>
          <w:divBdr>
            <w:top w:val="none" w:sz="0" w:space="0" w:color="auto"/>
            <w:left w:val="none" w:sz="0" w:space="0" w:color="auto"/>
            <w:bottom w:val="none" w:sz="0" w:space="0" w:color="auto"/>
            <w:right w:val="none" w:sz="0" w:space="0" w:color="auto"/>
          </w:divBdr>
        </w:div>
        <w:div w:id="468666145">
          <w:marLeft w:val="547"/>
          <w:marRight w:val="0"/>
          <w:marTop w:val="0"/>
          <w:marBottom w:val="0"/>
          <w:divBdr>
            <w:top w:val="none" w:sz="0" w:space="0" w:color="auto"/>
            <w:left w:val="none" w:sz="0" w:space="0" w:color="auto"/>
            <w:bottom w:val="none" w:sz="0" w:space="0" w:color="auto"/>
            <w:right w:val="none" w:sz="0" w:space="0" w:color="auto"/>
          </w:divBdr>
        </w:div>
        <w:div w:id="1566913484">
          <w:marLeft w:val="547"/>
          <w:marRight w:val="0"/>
          <w:marTop w:val="0"/>
          <w:marBottom w:val="0"/>
          <w:divBdr>
            <w:top w:val="none" w:sz="0" w:space="0" w:color="auto"/>
            <w:left w:val="none" w:sz="0" w:space="0" w:color="auto"/>
            <w:bottom w:val="none" w:sz="0" w:space="0" w:color="auto"/>
            <w:right w:val="none" w:sz="0" w:space="0" w:color="auto"/>
          </w:divBdr>
        </w:div>
      </w:divsChild>
    </w:div>
    <w:div w:id="968318126">
      <w:bodyDiv w:val="1"/>
      <w:marLeft w:val="0"/>
      <w:marRight w:val="0"/>
      <w:marTop w:val="0"/>
      <w:marBottom w:val="0"/>
      <w:divBdr>
        <w:top w:val="none" w:sz="0" w:space="0" w:color="auto"/>
        <w:left w:val="none" w:sz="0" w:space="0" w:color="auto"/>
        <w:bottom w:val="none" w:sz="0" w:space="0" w:color="auto"/>
        <w:right w:val="none" w:sz="0" w:space="0" w:color="auto"/>
      </w:divBdr>
    </w:div>
    <w:div w:id="1009796490">
      <w:bodyDiv w:val="1"/>
      <w:marLeft w:val="0"/>
      <w:marRight w:val="0"/>
      <w:marTop w:val="0"/>
      <w:marBottom w:val="0"/>
      <w:divBdr>
        <w:top w:val="none" w:sz="0" w:space="0" w:color="auto"/>
        <w:left w:val="none" w:sz="0" w:space="0" w:color="auto"/>
        <w:bottom w:val="none" w:sz="0" w:space="0" w:color="auto"/>
        <w:right w:val="none" w:sz="0" w:space="0" w:color="auto"/>
      </w:divBdr>
      <w:divsChild>
        <w:div w:id="907494894">
          <w:marLeft w:val="346"/>
          <w:marRight w:val="0"/>
          <w:marTop w:val="0"/>
          <w:marBottom w:val="0"/>
          <w:divBdr>
            <w:top w:val="none" w:sz="0" w:space="0" w:color="auto"/>
            <w:left w:val="none" w:sz="0" w:space="0" w:color="auto"/>
            <w:bottom w:val="none" w:sz="0" w:space="0" w:color="auto"/>
            <w:right w:val="none" w:sz="0" w:space="0" w:color="auto"/>
          </w:divBdr>
        </w:div>
        <w:div w:id="1352563987">
          <w:marLeft w:val="346"/>
          <w:marRight w:val="0"/>
          <w:marTop w:val="0"/>
          <w:marBottom w:val="0"/>
          <w:divBdr>
            <w:top w:val="none" w:sz="0" w:space="0" w:color="auto"/>
            <w:left w:val="none" w:sz="0" w:space="0" w:color="auto"/>
            <w:bottom w:val="none" w:sz="0" w:space="0" w:color="auto"/>
            <w:right w:val="none" w:sz="0" w:space="0" w:color="auto"/>
          </w:divBdr>
        </w:div>
        <w:div w:id="1618753011">
          <w:marLeft w:val="346"/>
          <w:marRight w:val="0"/>
          <w:marTop w:val="0"/>
          <w:marBottom w:val="0"/>
          <w:divBdr>
            <w:top w:val="none" w:sz="0" w:space="0" w:color="auto"/>
            <w:left w:val="none" w:sz="0" w:space="0" w:color="auto"/>
            <w:bottom w:val="none" w:sz="0" w:space="0" w:color="auto"/>
            <w:right w:val="none" w:sz="0" w:space="0" w:color="auto"/>
          </w:divBdr>
        </w:div>
      </w:divsChild>
    </w:div>
    <w:div w:id="1019743420">
      <w:bodyDiv w:val="1"/>
      <w:marLeft w:val="0"/>
      <w:marRight w:val="0"/>
      <w:marTop w:val="0"/>
      <w:marBottom w:val="0"/>
      <w:divBdr>
        <w:top w:val="none" w:sz="0" w:space="0" w:color="auto"/>
        <w:left w:val="none" w:sz="0" w:space="0" w:color="auto"/>
        <w:bottom w:val="none" w:sz="0" w:space="0" w:color="auto"/>
        <w:right w:val="none" w:sz="0" w:space="0" w:color="auto"/>
      </w:divBdr>
      <w:divsChild>
        <w:div w:id="2115124523">
          <w:marLeft w:val="547"/>
          <w:marRight w:val="0"/>
          <w:marTop w:val="0"/>
          <w:marBottom w:val="0"/>
          <w:divBdr>
            <w:top w:val="none" w:sz="0" w:space="0" w:color="auto"/>
            <w:left w:val="none" w:sz="0" w:space="0" w:color="auto"/>
            <w:bottom w:val="none" w:sz="0" w:space="0" w:color="auto"/>
            <w:right w:val="none" w:sz="0" w:space="0" w:color="auto"/>
          </w:divBdr>
        </w:div>
      </w:divsChild>
    </w:div>
    <w:div w:id="1032146050">
      <w:bodyDiv w:val="1"/>
      <w:marLeft w:val="0"/>
      <w:marRight w:val="0"/>
      <w:marTop w:val="0"/>
      <w:marBottom w:val="0"/>
      <w:divBdr>
        <w:top w:val="none" w:sz="0" w:space="0" w:color="auto"/>
        <w:left w:val="none" w:sz="0" w:space="0" w:color="auto"/>
        <w:bottom w:val="none" w:sz="0" w:space="0" w:color="auto"/>
        <w:right w:val="none" w:sz="0" w:space="0" w:color="auto"/>
      </w:divBdr>
    </w:div>
    <w:div w:id="1062367782">
      <w:bodyDiv w:val="1"/>
      <w:marLeft w:val="0"/>
      <w:marRight w:val="0"/>
      <w:marTop w:val="0"/>
      <w:marBottom w:val="0"/>
      <w:divBdr>
        <w:top w:val="none" w:sz="0" w:space="0" w:color="auto"/>
        <w:left w:val="none" w:sz="0" w:space="0" w:color="auto"/>
        <w:bottom w:val="none" w:sz="0" w:space="0" w:color="auto"/>
        <w:right w:val="none" w:sz="0" w:space="0" w:color="auto"/>
      </w:divBdr>
      <w:divsChild>
        <w:div w:id="636371440">
          <w:marLeft w:val="547"/>
          <w:marRight w:val="0"/>
          <w:marTop w:val="0"/>
          <w:marBottom w:val="0"/>
          <w:divBdr>
            <w:top w:val="none" w:sz="0" w:space="0" w:color="auto"/>
            <w:left w:val="none" w:sz="0" w:space="0" w:color="auto"/>
            <w:bottom w:val="none" w:sz="0" w:space="0" w:color="auto"/>
            <w:right w:val="none" w:sz="0" w:space="0" w:color="auto"/>
          </w:divBdr>
        </w:div>
      </w:divsChild>
    </w:div>
    <w:div w:id="1070926872">
      <w:bodyDiv w:val="1"/>
      <w:marLeft w:val="0"/>
      <w:marRight w:val="0"/>
      <w:marTop w:val="0"/>
      <w:marBottom w:val="0"/>
      <w:divBdr>
        <w:top w:val="none" w:sz="0" w:space="0" w:color="auto"/>
        <w:left w:val="none" w:sz="0" w:space="0" w:color="auto"/>
        <w:bottom w:val="none" w:sz="0" w:space="0" w:color="auto"/>
        <w:right w:val="none" w:sz="0" w:space="0" w:color="auto"/>
      </w:divBdr>
    </w:div>
    <w:div w:id="1088621070">
      <w:bodyDiv w:val="1"/>
      <w:marLeft w:val="0"/>
      <w:marRight w:val="0"/>
      <w:marTop w:val="0"/>
      <w:marBottom w:val="0"/>
      <w:divBdr>
        <w:top w:val="none" w:sz="0" w:space="0" w:color="auto"/>
        <w:left w:val="none" w:sz="0" w:space="0" w:color="auto"/>
        <w:bottom w:val="none" w:sz="0" w:space="0" w:color="auto"/>
        <w:right w:val="none" w:sz="0" w:space="0" w:color="auto"/>
      </w:divBdr>
    </w:div>
    <w:div w:id="1198351380">
      <w:bodyDiv w:val="1"/>
      <w:marLeft w:val="0"/>
      <w:marRight w:val="0"/>
      <w:marTop w:val="0"/>
      <w:marBottom w:val="0"/>
      <w:divBdr>
        <w:top w:val="none" w:sz="0" w:space="0" w:color="auto"/>
        <w:left w:val="none" w:sz="0" w:space="0" w:color="auto"/>
        <w:bottom w:val="none" w:sz="0" w:space="0" w:color="auto"/>
        <w:right w:val="none" w:sz="0" w:space="0" w:color="auto"/>
      </w:divBdr>
    </w:div>
    <w:div w:id="1267999294">
      <w:bodyDiv w:val="1"/>
      <w:marLeft w:val="0"/>
      <w:marRight w:val="0"/>
      <w:marTop w:val="0"/>
      <w:marBottom w:val="0"/>
      <w:divBdr>
        <w:top w:val="none" w:sz="0" w:space="0" w:color="auto"/>
        <w:left w:val="none" w:sz="0" w:space="0" w:color="auto"/>
        <w:bottom w:val="none" w:sz="0" w:space="0" w:color="auto"/>
        <w:right w:val="none" w:sz="0" w:space="0" w:color="auto"/>
      </w:divBdr>
    </w:div>
    <w:div w:id="1316956654">
      <w:bodyDiv w:val="1"/>
      <w:marLeft w:val="0"/>
      <w:marRight w:val="0"/>
      <w:marTop w:val="0"/>
      <w:marBottom w:val="0"/>
      <w:divBdr>
        <w:top w:val="none" w:sz="0" w:space="0" w:color="auto"/>
        <w:left w:val="none" w:sz="0" w:space="0" w:color="auto"/>
        <w:bottom w:val="none" w:sz="0" w:space="0" w:color="auto"/>
        <w:right w:val="none" w:sz="0" w:space="0" w:color="auto"/>
      </w:divBdr>
    </w:div>
    <w:div w:id="1325622093">
      <w:bodyDiv w:val="1"/>
      <w:marLeft w:val="0"/>
      <w:marRight w:val="0"/>
      <w:marTop w:val="0"/>
      <w:marBottom w:val="0"/>
      <w:divBdr>
        <w:top w:val="none" w:sz="0" w:space="0" w:color="auto"/>
        <w:left w:val="none" w:sz="0" w:space="0" w:color="auto"/>
        <w:bottom w:val="none" w:sz="0" w:space="0" w:color="auto"/>
        <w:right w:val="none" w:sz="0" w:space="0" w:color="auto"/>
      </w:divBdr>
    </w:div>
    <w:div w:id="1370495579">
      <w:bodyDiv w:val="1"/>
      <w:marLeft w:val="0"/>
      <w:marRight w:val="0"/>
      <w:marTop w:val="0"/>
      <w:marBottom w:val="0"/>
      <w:divBdr>
        <w:top w:val="none" w:sz="0" w:space="0" w:color="auto"/>
        <w:left w:val="none" w:sz="0" w:space="0" w:color="auto"/>
        <w:bottom w:val="none" w:sz="0" w:space="0" w:color="auto"/>
        <w:right w:val="none" w:sz="0" w:space="0" w:color="auto"/>
      </w:divBdr>
    </w:div>
    <w:div w:id="1407149738">
      <w:bodyDiv w:val="1"/>
      <w:marLeft w:val="0"/>
      <w:marRight w:val="0"/>
      <w:marTop w:val="0"/>
      <w:marBottom w:val="0"/>
      <w:divBdr>
        <w:top w:val="none" w:sz="0" w:space="0" w:color="auto"/>
        <w:left w:val="none" w:sz="0" w:space="0" w:color="auto"/>
        <w:bottom w:val="none" w:sz="0" w:space="0" w:color="auto"/>
        <w:right w:val="none" w:sz="0" w:space="0" w:color="auto"/>
      </w:divBdr>
      <w:divsChild>
        <w:div w:id="1572738460">
          <w:marLeft w:val="547"/>
          <w:marRight w:val="0"/>
          <w:marTop w:val="154"/>
          <w:marBottom w:val="0"/>
          <w:divBdr>
            <w:top w:val="none" w:sz="0" w:space="0" w:color="auto"/>
            <w:left w:val="none" w:sz="0" w:space="0" w:color="auto"/>
            <w:bottom w:val="none" w:sz="0" w:space="0" w:color="auto"/>
            <w:right w:val="none" w:sz="0" w:space="0" w:color="auto"/>
          </w:divBdr>
        </w:div>
        <w:div w:id="217518703">
          <w:marLeft w:val="547"/>
          <w:marRight w:val="0"/>
          <w:marTop w:val="154"/>
          <w:marBottom w:val="0"/>
          <w:divBdr>
            <w:top w:val="none" w:sz="0" w:space="0" w:color="auto"/>
            <w:left w:val="none" w:sz="0" w:space="0" w:color="auto"/>
            <w:bottom w:val="none" w:sz="0" w:space="0" w:color="auto"/>
            <w:right w:val="none" w:sz="0" w:space="0" w:color="auto"/>
          </w:divBdr>
        </w:div>
        <w:div w:id="1174150058">
          <w:marLeft w:val="547"/>
          <w:marRight w:val="0"/>
          <w:marTop w:val="154"/>
          <w:marBottom w:val="0"/>
          <w:divBdr>
            <w:top w:val="none" w:sz="0" w:space="0" w:color="auto"/>
            <w:left w:val="none" w:sz="0" w:space="0" w:color="auto"/>
            <w:bottom w:val="none" w:sz="0" w:space="0" w:color="auto"/>
            <w:right w:val="none" w:sz="0" w:space="0" w:color="auto"/>
          </w:divBdr>
        </w:div>
      </w:divsChild>
    </w:div>
    <w:div w:id="1429692626">
      <w:bodyDiv w:val="1"/>
      <w:marLeft w:val="0"/>
      <w:marRight w:val="0"/>
      <w:marTop w:val="0"/>
      <w:marBottom w:val="0"/>
      <w:divBdr>
        <w:top w:val="none" w:sz="0" w:space="0" w:color="auto"/>
        <w:left w:val="none" w:sz="0" w:space="0" w:color="auto"/>
        <w:bottom w:val="none" w:sz="0" w:space="0" w:color="auto"/>
        <w:right w:val="none" w:sz="0" w:space="0" w:color="auto"/>
      </w:divBdr>
      <w:divsChild>
        <w:div w:id="2030642316">
          <w:marLeft w:val="360"/>
          <w:marRight w:val="0"/>
          <w:marTop w:val="0"/>
          <w:marBottom w:val="0"/>
          <w:divBdr>
            <w:top w:val="none" w:sz="0" w:space="0" w:color="auto"/>
            <w:left w:val="none" w:sz="0" w:space="0" w:color="auto"/>
            <w:bottom w:val="none" w:sz="0" w:space="0" w:color="auto"/>
            <w:right w:val="none" w:sz="0" w:space="0" w:color="auto"/>
          </w:divBdr>
        </w:div>
        <w:div w:id="666370304">
          <w:marLeft w:val="360"/>
          <w:marRight w:val="0"/>
          <w:marTop w:val="0"/>
          <w:marBottom w:val="0"/>
          <w:divBdr>
            <w:top w:val="none" w:sz="0" w:space="0" w:color="auto"/>
            <w:left w:val="none" w:sz="0" w:space="0" w:color="auto"/>
            <w:bottom w:val="none" w:sz="0" w:space="0" w:color="auto"/>
            <w:right w:val="none" w:sz="0" w:space="0" w:color="auto"/>
          </w:divBdr>
        </w:div>
      </w:divsChild>
    </w:div>
    <w:div w:id="1436486435">
      <w:bodyDiv w:val="1"/>
      <w:marLeft w:val="0"/>
      <w:marRight w:val="0"/>
      <w:marTop w:val="0"/>
      <w:marBottom w:val="0"/>
      <w:divBdr>
        <w:top w:val="none" w:sz="0" w:space="0" w:color="auto"/>
        <w:left w:val="none" w:sz="0" w:space="0" w:color="auto"/>
        <w:bottom w:val="none" w:sz="0" w:space="0" w:color="auto"/>
        <w:right w:val="none" w:sz="0" w:space="0" w:color="auto"/>
      </w:divBdr>
    </w:div>
    <w:div w:id="1437482045">
      <w:bodyDiv w:val="1"/>
      <w:marLeft w:val="0"/>
      <w:marRight w:val="0"/>
      <w:marTop w:val="0"/>
      <w:marBottom w:val="0"/>
      <w:divBdr>
        <w:top w:val="none" w:sz="0" w:space="0" w:color="auto"/>
        <w:left w:val="none" w:sz="0" w:space="0" w:color="auto"/>
        <w:bottom w:val="none" w:sz="0" w:space="0" w:color="auto"/>
        <w:right w:val="none" w:sz="0" w:space="0" w:color="auto"/>
      </w:divBdr>
    </w:div>
    <w:div w:id="1453595472">
      <w:bodyDiv w:val="1"/>
      <w:marLeft w:val="0"/>
      <w:marRight w:val="0"/>
      <w:marTop w:val="0"/>
      <w:marBottom w:val="0"/>
      <w:divBdr>
        <w:top w:val="none" w:sz="0" w:space="0" w:color="auto"/>
        <w:left w:val="none" w:sz="0" w:space="0" w:color="auto"/>
        <w:bottom w:val="none" w:sz="0" w:space="0" w:color="auto"/>
        <w:right w:val="none" w:sz="0" w:space="0" w:color="auto"/>
      </w:divBdr>
      <w:divsChild>
        <w:div w:id="1145776832">
          <w:marLeft w:val="0"/>
          <w:marRight w:val="0"/>
          <w:marTop w:val="0"/>
          <w:marBottom w:val="227"/>
          <w:divBdr>
            <w:top w:val="none" w:sz="0" w:space="0" w:color="auto"/>
            <w:left w:val="none" w:sz="0" w:space="0" w:color="auto"/>
            <w:bottom w:val="none" w:sz="0" w:space="0" w:color="auto"/>
            <w:right w:val="none" w:sz="0" w:space="0" w:color="auto"/>
          </w:divBdr>
        </w:div>
        <w:div w:id="727262036">
          <w:marLeft w:val="0"/>
          <w:marRight w:val="0"/>
          <w:marTop w:val="0"/>
          <w:marBottom w:val="227"/>
          <w:divBdr>
            <w:top w:val="none" w:sz="0" w:space="0" w:color="auto"/>
            <w:left w:val="none" w:sz="0" w:space="0" w:color="auto"/>
            <w:bottom w:val="none" w:sz="0" w:space="0" w:color="auto"/>
            <w:right w:val="none" w:sz="0" w:space="0" w:color="auto"/>
          </w:divBdr>
        </w:div>
      </w:divsChild>
    </w:div>
    <w:div w:id="1491868877">
      <w:bodyDiv w:val="1"/>
      <w:marLeft w:val="0"/>
      <w:marRight w:val="0"/>
      <w:marTop w:val="0"/>
      <w:marBottom w:val="0"/>
      <w:divBdr>
        <w:top w:val="none" w:sz="0" w:space="0" w:color="auto"/>
        <w:left w:val="none" w:sz="0" w:space="0" w:color="auto"/>
        <w:bottom w:val="none" w:sz="0" w:space="0" w:color="auto"/>
        <w:right w:val="none" w:sz="0" w:space="0" w:color="auto"/>
      </w:divBdr>
    </w:div>
    <w:div w:id="1502500407">
      <w:bodyDiv w:val="1"/>
      <w:marLeft w:val="0"/>
      <w:marRight w:val="0"/>
      <w:marTop w:val="0"/>
      <w:marBottom w:val="0"/>
      <w:divBdr>
        <w:top w:val="none" w:sz="0" w:space="0" w:color="auto"/>
        <w:left w:val="none" w:sz="0" w:space="0" w:color="auto"/>
        <w:bottom w:val="none" w:sz="0" w:space="0" w:color="auto"/>
        <w:right w:val="none" w:sz="0" w:space="0" w:color="auto"/>
      </w:divBdr>
    </w:div>
    <w:div w:id="1507938413">
      <w:bodyDiv w:val="1"/>
      <w:marLeft w:val="0"/>
      <w:marRight w:val="0"/>
      <w:marTop w:val="0"/>
      <w:marBottom w:val="0"/>
      <w:divBdr>
        <w:top w:val="none" w:sz="0" w:space="0" w:color="auto"/>
        <w:left w:val="none" w:sz="0" w:space="0" w:color="auto"/>
        <w:bottom w:val="none" w:sz="0" w:space="0" w:color="auto"/>
        <w:right w:val="none" w:sz="0" w:space="0" w:color="auto"/>
      </w:divBdr>
      <w:divsChild>
        <w:div w:id="276568738">
          <w:marLeft w:val="346"/>
          <w:marRight w:val="0"/>
          <w:marTop w:val="0"/>
          <w:marBottom w:val="0"/>
          <w:divBdr>
            <w:top w:val="none" w:sz="0" w:space="0" w:color="auto"/>
            <w:left w:val="none" w:sz="0" w:space="0" w:color="auto"/>
            <w:bottom w:val="none" w:sz="0" w:space="0" w:color="auto"/>
            <w:right w:val="none" w:sz="0" w:space="0" w:color="auto"/>
          </w:divBdr>
        </w:div>
        <w:div w:id="1030644319">
          <w:marLeft w:val="346"/>
          <w:marRight w:val="0"/>
          <w:marTop w:val="0"/>
          <w:marBottom w:val="0"/>
          <w:divBdr>
            <w:top w:val="none" w:sz="0" w:space="0" w:color="auto"/>
            <w:left w:val="none" w:sz="0" w:space="0" w:color="auto"/>
            <w:bottom w:val="none" w:sz="0" w:space="0" w:color="auto"/>
            <w:right w:val="none" w:sz="0" w:space="0" w:color="auto"/>
          </w:divBdr>
        </w:div>
        <w:div w:id="2096779879">
          <w:marLeft w:val="346"/>
          <w:marRight w:val="0"/>
          <w:marTop w:val="0"/>
          <w:marBottom w:val="0"/>
          <w:divBdr>
            <w:top w:val="none" w:sz="0" w:space="0" w:color="auto"/>
            <w:left w:val="none" w:sz="0" w:space="0" w:color="auto"/>
            <w:bottom w:val="none" w:sz="0" w:space="0" w:color="auto"/>
            <w:right w:val="none" w:sz="0" w:space="0" w:color="auto"/>
          </w:divBdr>
        </w:div>
      </w:divsChild>
    </w:div>
    <w:div w:id="1527716431">
      <w:bodyDiv w:val="1"/>
      <w:marLeft w:val="0"/>
      <w:marRight w:val="0"/>
      <w:marTop w:val="0"/>
      <w:marBottom w:val="0"/>
      <w:divBdr>
        <w:top w:val="none" w:sz="0" w:space="0" w:color="auto"/>
        <w:left w:val="none" w:sz="0" w:space="0" w:color="auto"/>
        <w:bottom w:val="none" w:sz="0" w:space="0" w:color="auto"/>
        <w:right w:val="none" w:sz="0" w:space="0" w:color="auto"/>
      </w:divBdr>
      <w:divsChild>
        <w:div w:id="2122532644">
          <w:marLeft w:val="979"/>
          <w:marRight w:val="0"/>
          <w:marTop w:val="0"/>
          <w:marBottom w:val="0"/>
          <w:divBdr>
            <w:top w:val="none" w:sz="0" w:space="0" w:color="auto"/>
            <w:left w:val="none" w:sz="0" w:space="0" w:color="auto"/>
            <w:bottom w:val="none" w:sz="0" w:space="0" w:color="auto"/>
            <w:right w:val="none" w:sz="0" w:space="0" w:color="auto"/>
          </w:divBdr>
        </w:div>
        <w:div w:id="1467238138">
          <w:marLeft w:val="979"/>
          <w:marRight w:val="0"/>
          <w:marTop w:val="0"/>
          <w:marBottom w:val="0"/>
          <w:divBdr>
            <w:top w:val="none" w:sz="0" w:space="0" w:color="auto"/>
            <w:left w:val="none" w:sz="0" w:space="0" w:color="auto"/>
            <w:bottom w:val="none" w:sz="0" w:space="0" w:color="auto"/>
            <w:right w:val="none" w:sz="0" w:space="0" w:color="auto"/>
          </w:divBdr>
        </w:div>
        <w:div w:id="1979721356">
          <w:marLeft w:val="979"/>
          <w:marRight w:val="0"/>
          <w:marTop w:val="0"/>
          <w:marBottom w:val="0"/>
          <w:divBdr>
            <w:top w:val="none" w:sz="0" w:space="0" w:color="auto"/>
            <w:left w:val="none" w:sz="0" w:space="0" w:color="auto"/>
            <w:bottom w:val="none" w:sz="0" w:space="0" w:color="auto"/>
            <w:right w:val="none" w:sz="0" w:space="0" w:color="auto"/>
          </w:divBdr>
        </w:div>
        <w:div w:id="1454835043">
          <w:marLeft w:val="979"/>
          <w:marRight w:val="0"/>
          <w:marTop w:val="0"/>
          <w:marBottom w:val="0"/>
          <w:divBdr>
            <w:top w:val="none" w:sz="0" w:space="0" w:color="auto"/>
            <w:left w:val="none" w:sz="0" w:space="0" w:color="auto"/>
            <w:bottom w:val="none" w:sz="0" w:space="0" w:color="auto"/>
            <w:right w:val="none" w:sz="0" w:space="0" w:color="auto"/>
          </w:divBdr>
        </w:div>
        <w:div w:id="561912486">
          <w:marLeft w:val="979"/>
          <w:marRight w:val="0"/>
          <w:marTop w:val="0"/>
          <w:marBottom w:val="0"/>
          <w:divBdr>
            <w:top w:val="none" w:sz="0" w:space="0" w:color="auto"/>
            <w:left w:val="none" w:sz="0" w:space="0" w:color="auto"/>
            <w:bottom w:val="none" w:sz="0" w:space="0" w:color="auto"/>
            <w:right w:val="none" w:sz="0" w:space="0" w:color="auto"/>
          </w:divBdr>
        </w:div>
      </w:divsChild>
    </w:div>
    <w:div w:id="1571847122">
      <w:bodyDiv w:val="1"/>
      <w:marLeft w:val="0"/>
      <w:marRight w:val="0"/>
      <w:marTop w:val="0"/>
      <w:marBottom w:val="0"/>
      <w:divBdr>
        <w:top w:val="none" w:sz="0" w:space="0" w:color="auto"/>
        <w:left w:val="none" w:sz="0" w:space="0" w:color="auto"/>
        <w:bottom w:val="none" w:sz="0" w:space="0" w:color="auto"/>
        <w:right w:val="none" w:sz="0" w:space="0" w:color="auto"/>
      </w:divBdr>
    </w:div>
    <w:div w:id="1600521662">
      <w:bodyDiv w:val="1"/>
      <w:marLeft w:val="0"/>
      <w:marRight w:val="0"/>
      <w:marTop w:val="0"/>
      <w:marBottom w:val="0"/>
      <w:divBdr>
        <w:top w:val="none" w:sz="0" w:space="0" w:color="auto"/>
        <w:left w:val="none" w:sz="0" w:space="0" w:color="auto"/>
        <w:bottom w:val="none" w:sz="0" w:space="0" w:color="auto"/>
        <w:right w:val="none" w:sz="0" w:space="0" w:color="auto"/>
      </w:divBdr>
      <w:divsChild>
        <w:div w:id="47925539">
          <w:marLeft w:val="547"/>
          <w:marRight w:val="0"/>
          <w:marTop w:val="144"/>
          <w:marBottom w:val="0"/>
          <w:divBdr>
            <w:top w:val="none" w:sz="0" w:space="0" w:color="auto"/>
            <w:left w:val="none" w:sz="0" w:space="0" w:color="auto"/>
            <w:bottom w:val="none" w:sz="0" w:space="0" w:color="auto"/>
            <w:right w:val="none" w:sz="0" w:space="0" w:color="auto"/>
          </w:divBdr>
        </w:div>
        <w:div w:id="1277786707">
          <w:marLeft w:val="547"/>
          <w:marRight w:val="0"/>
          <w:marTop w:val="144"/>
          <w:marBottom w:val="0"/>
          <w:divBdr>
            <w:top w:val="none" w:sz="0" w:space="0" w:color="auto"/>
            <w:left w:val="none" w:sz="0" w:space="0" w:color="auto"/>
            <w:bottom w:val="none" w:sz="0" w:space="0" w:color="auto"/>
            <w:right w:val="none" w:sz="0" w:space="0" w:color="auto"/>
          </w:divBdr>
        </w:div>
        <w:div w:id="842623592">
          <w:marLeft w:val="547"/>
          <w:marRight w:val="0"/>
          <w:marTop w:val="144"/>
          <w:marBottom w:val="0"/>
          <w:divBdr>
            <w:top w:val="none" w:sz="0" w:space="0" w:color="auto"/>
            <w:left w:val="none" w:sz="0" w:space="0" w:color="auto"/>
            <w:bottom w:val="none" w:sz="0" w:space="0" w:color="auto"/>
            <w:right w:val="none" w:sz="0" w:space="0" w:color="auto"/>
          </w:divBdr>
        </w:div>
        <w:div w:id="999113786">
          <w:marLeft w:val="547"/>
          <w:marRight w:val="0"/>
          <w:marTop w:val="144"/>
          <w:marBottom w:val="0"/>
          <w:divBdr>
            <w:top w:val="none" w:sz="0" w:space="0" w:color="auto"/>
            <w:left w:val="none" w:sz="0" w:space="0" w:color="auto"/>
            <w:bottom w:val="none" w:sz="0" w:space="0" w:color="auto"/>
            <w:right w:val="none" w:sz="0" w:space="0" w:color="auto"/>
          </w:divBdr>
        </w:div>
        <w:div w:id="2076932407">
          <w:marLeft w:val="547"/>
          <w:marRight w:val="0"/>
          <w:marTop w:val="144"/>
          <w:marBottom w:val="0"/>
          <w:divBdr>
            <w:top w:val="none" w:sz="0" w:space="0" w:color="auto"/>
            <w:left w:val="none" w:sz="0" w:space="0" w:color="auto"/>
            <w:bottom w:val="none" w:sz="0" w:space="0" w:color="auto"/>
            <w:right w:val="none" w:sz="0" w:space="0" w:color="auto"/>
          </w:divBdr>
        </w:div>
        <w:div w:id="1113986045">
          <w:marLeft w:val="547"/>
          <w:marRight w:val="0"/>
          <w:marTop w:val="144"/>
          <w:marBottom w:val="0"/>
          <w:divBdr>
            <w:top w:val="none" w:sz="0" w:space="0" w:color="auto"/>
            <w:left w:val="none" w:sz="0" w:space="0" w:color="auto"/>
            <w:bottom w:val="none" w:sz="0" w:space="0" w:color="auto"/>
            <w:right w:val="none" w:sz="0" w:space="0" w:color="auto"/>
          </w:divBdr>
        </w:div>
      </w:divsChild>
    </w:div>
    <w:div w:id="1643196726">
      <w:bodyDiv w:val="1"/>
      <w:marLeft w:val="0"/>
      <w:marRight w:val="0"/>
      <w:marTop w:val="0"/>
      <w:marBottom w:val="0"/>
      <w:divBdr>
        <w:top w:val="none" w:sz="0" w:space="0" w:color="auto"/>
        <w:left w:val="none" w:sz="0" w:space="0" w:color="auto"/>
        <w:bottom w:val="none" w:sz="0" w:space="0" w:color="auto"/>
        <w:right w:val="none" w:sz="0" w:space="0" w:color="auto"/>
      </w:divBdr>
    </w:div>
    <w:div w:id="1645693009">
      <w:bodyDiv w:val="1"/>
      <w:marLeft w:val="0"/>
      <w:marRight w:val="0"/>
      <w:marTop w:val="0"/>
      <w:marBottom w:val="0"/>
      <w:divBdr>
        <w:top w:val="none" w:sz="0" w:space="0" w:color="auto"/>
        <w:left w:val="none" w:sz="0" w:space="0" w:color="auto"/>
        <w:bottom w:val="none" w:sz="0" w:space="0" w:color="auto"/>
        <w:right w:val="none" w:sz="0" w:space="0" w:color="auto"/>
      </w:divBdr>
    </w:div>
    <w:div w:id="1712682833">
      <w:bodyDiv w:val="1"/>
      <w:marLeft w:val="0"/>
      <w:marRight w:val="0"/>
      <w:marTop w:val="0"/>
      <w:marBottom w:val="0"/>
      <w:divBdr>
        <w:top w:val="none" w:sz="0" w:space="0" w:color="auto"/>
        <w:left w:val="none" w:sz="0" w:space="0" w:color="auto"/>
        <w:bottom w:val="none" w:sz="0" w:space="0" w:color="auto"/>
        <w:right w:val="none" w:sz="0" w:space="0" w:color="auto"/>
      </w:divBdr>
      <w:divsChild>
        <w:div w:id="1015159146">
          <w:marLeft w:val="346"/>
          <w:marRight w:val="0"/>
          <w:marTop w:val="0"/>
          <w:marBottom w:val="0"/>
          <w:divBdr>
            <w:top w:val="none" w:sz="0" w:space="0" w:color="auto"/>
            <w:left w:val="none" w:sz="0" w:space="0" w:color="auto"/>
            <w:bottom w:val="none" w:sz="0" w:space="0" w:color="auto"/>
            <w:right w:val="none" w:sz="0" w:space="0" w:color="auto"/>
          </w:divBdr>
        </w:div>
        <w:div w:id="104464929">
          <w:marLeft w:val="346"/>
          <w:marRight w:val="0"/>
          <w:marTop w:val="0"/>
          <w:marBottom w:val="0"/>
          <w:divBdr>
            <w:top w:val="none" w:sz="0" w:space="0" w:color="auto"/>
            <w:left w:val="none" w:sz="0" w:space="0" w:color="auto"/>
            <w:bottom w:val="none" w:sz="0" w:space="0" w:color="auto"/>
            <w:right w:val="none" w:sz="0" w:space="0" w:color="auto"/>
          </w:divBdr>
        </w:div>
        <w:div w:id="770200398">
          <w:marLeft w:val="346"/>
          <w:marRight w:val="0"/>
          <w:marTop w:val="0"/>
          <w:marBottom w:val="0"/>
          <w:divBdr>
            <w:top w:val="none" w:sz="0" w:space="0" w:color="auto"/>
            <w:left w:val="none" w:sz="0" w:space="0" w:color="auto"/>
            <w:bottom w:val="none" w:sz="0" w:space="0" w:color="auto"/>
            <w:right w:val="none" w:sz="0" w:space="0" w:color="auto"/>
          </w:divBdr>
        </w:div>
        <w:div w:id="2130271537">
          <w:marLeft w:val="346"/>
          <w:marRight w:val="0"/>
          <w:marTop w:val="0"/>
          <w:marBottom w:val="0"/>
          <w:divBdr>
            <w:top w:val="none" w:sz="0" w:space="0" w:color="auto"/>
            <w:left w:val="none" w:sz="0" w:space="0" w:color="auto"/>
            <w:bottom w:val="none" w:sz="0" w:space="0" w:color="auto"/>
            <w:right w:val="none" w:sz="0" w:space="0" w:color="auto"/>
          </w:divBdr>
        </w:div>
        <w:div w:id="837159668">
          <w:marLeft w:val="346"/>
          <w:marRight w:val="0"/>
          <w:marTop w:val="0"/>
          <w:marBottom w:val="0"/>
          <w:divBdr>
            <w:top w:val="none" w:sz="0" w:space="0" w:color="auto"/>
            <w:left w:val="none" w:sz="0" w:space="0" w:color="auto"/>
            <w:bottom w:val="none" w:sz="0" w:space="0" w:color="auto"/>
            <w:right w:val="none" w:sz="0" w:space="0" w:color="auto"/>
          </w:divBdr>
        </w:div>
        <w:div w:id="980842505">
          <w:marLeft w:val="346"/>
          <w:marRight w:val="0"/>
          <w:marTop w:val="0"/>
          <w:marBottom w:val="0"/>
          <w:divBdr>
            <w:top w:val="none" w:sz="0" w:space="0" w:color="auto"/>
            <w:left w:val="none" w:sz="0" w:space="0" w:color="auto"/>
            <w:bottom w:val="none" w:sz="0" w:space="0" w:color="auto"/>
            <w:right w:val="none" w:sz="0" w:space="0" w:color="auto"/>
          </w:divBdr>
        </w:div>
        <w:div w:id="317853283">
          <w:marLeft w:val="346"/>
          <w:marRight w:val="0"/>
          <w:marTop w:val="0"/>
          <w:marBottom w:val="0"/>
          <w:divBdr>
            <w:top w:val="none" w:sz="0" w:space="0" w:color="auto"/>
            <w:left w:val="none" w:sz="0" w:space="0" w:color="auto"/>
            <w:bottom w:val="none" w:sz="0" w:space="0" w:color="auto"/>
            <w:right w:val="none" w:sz="0" w:space="0" w:color="auto"/>
          </w:divBdr>
        </w:div>
      </w:divsChild>
    </w:div>
    <w:div w:id="1718890375">
      <w:bodyDiv w:val="1"/>
      <w:marLeft w:val="0"/>
      <w:marRight w:val="0"/>
      <w:marTop w:val="0"/>
      <w:marBottom w:val="0"/>
      <w:divBdr>
        <w:top w:val="none" w:sz="0" w:space="0" w:color="auto"/>
        <w:left w:val="none" w:sz="0" w:space="0" w:color="auto"/>
        <w:bottom w:val="none" w:sz="0" w:space="0" w:color="auto"/>
        <w:right w:val="none" w:sz="0" w:space="0" w:color="auto"/>
      </w:divBdr>
      <w:divsChild>
        <w:div w:id="1318728919">
          <w:marLeft w:val="547"/>
          <w:marRight w:val="0"/>
          <w:marTop w:val="0"/>
          <w:marBottom w:val="0"/>
          <w:divBdr>
            <w:top w:val="none" w:sz="0" w:space="0" w:color="auto"/>
            <w:left w:val="none" w:sz="0" w:space="0" w:color="auto"/>
            <w:bottom w:val="none" w:sz="0" w:space="0" w:color="auto"/>
            <w:right w:val="none" w:sz="0" w:space="0" w:color="auto"/>
          </w:divBdr>
        </w:div>
        <w:div w:id="1070082776">
          <w:marLeft w:val="547"/>
          <w:marRight w:val="0"/>
          <w:marTop w:val="0"/>
          <w:marBottom w:val="0"/>
          <w:divBdr>
            <w:top w:val="none" w:sz="0" w:space="0" w:color="auto"/>
            <w:left w:val="none" w:sz="0" w:space="0" w:color="auto"/>
            <w:bottom w:val="none" w:sz="0" w:space="0" w:color="auto"/>
            <w:right w:val="none" w:sz="0" w:space="0" w:color="auto"/>
          </w:divBdr>
        </w:div>
        <w:div w:id="689374198">
          <w:marLeft w:val="547"/>
          <w:marRight w:val="0"/>
          <w:marTop w:val="0"/>
          <w:marBottom w:val="0"/>
          <w:divBdr>
            <w:top w:val="none" w:sz="0" w:space="0" w:color="auto"/>
            <w:left w:val="none" w:sz="0" w:space="0" w:color="auto"/>
            <w:bottom w:val="none" w:sz="0" w:space="0" w:color="auto"/>
            <w:right w:val="none" w:sz="0" w:space="0" w:color="auto"/>
          </w:divBdr>
        </w:div>
        <w:div w:id="1806967374">
          <w:marLeft w:val="547"/>
          <w:marRight w:val="0"/>
          <w:marTop w:val="0"/>
          <w:marBottom w:val="0"/>
          <w:divBdr>
            <w:top w:val="none" w:sz="0" w:space="0" w:color="auto"/>
            <w:left w:val="none" w:sz="0" w:space="0" w:color="auto"/>
            <w:bottom w:val="none" w:sz="0" w:space="0" w:color="auto"/>
            <w:right w:val="none" w:sz="0" w:space="0" w:color="auto"/>
          </w:divBdr>
        </w:div>
        <w:div w:id="646251594">
          <w:marLeft w:val="547"/>
          <w:marRight w:val="0"/>
          <w:marTop w:val="0"/>
          <w:marBottom w:val="0"/>
          <w:divBdr>
            <w:top w:val="none" w:sz="0" w:space="0" w:color="auto"/>
            <w:left w:val="none" w:sz="0" w:space="0" w:color="auto"/>
            <w:bottom w:val="none" w:sz="0" w:space="0" w:color="auto"/>
            <w:right w:val="none" w:sz="0" w:space="0" w:color="auto"/>
          </w:divBdr>
        </w:div>
        <w:div w:id="348872803">
          <w:marLeft w:val="547"/>
          <w:marRight w:val="0"/>
          <w:marTop w:val="0"/>
          <w:marBottom w:val="0"/>
          <w:divBdr>
            <w:top w:val="none" w:sz="0" w:space="0" w:color="auto"/>
            <w:left w:val="none" w:sz="0" w:space="0" w:color="auto"/>
            <w:bottom w:val="none" w:sz="0" w:space="0" w:color="auto"/>
            <w:right w:val="none" w:sz="0" w:space="0" w:color="auto"/>
          </w:divBdr>
        </w:div>
      </w:divsChild>
    </w:div>
    <w:div w:id="1766419355">
      <w:bodyDiv w:val="1"/>
      <w:marLeft w:val="0"/>
      <w:marRight w:val="0"/>
      <w:marTop w:val="0"/>
      <w:marBottom w:val="0"/>
      <w:divBdr>
        <w:top w:val="none" w:sz="0" w:space="0" w:color="auto"/>
        <w:left w:val="none" w:sz="0" w:space="0" w:color="auto"/>
        <w:bottom w:val="none" w:sz="0" w:space="0" w:color="auto"/>
        <w:right w:val="none" w:sz="0" w:space="0" w:color="auto"/>
      </w:divBdr>
    </w:div>
    <w:div w:id="1781876878">
      <w:bodyDiv w:val="1"/>
      <w:marLeft w:val="0"/>
      <w:marRight w:val="0"/>
      <w:marTop w:val="0"/>
      <w:marBottom w:val="0"/>
      <w:divBdr>
        <w:top w:val="none" w:sz="0" w:space="0" w:color="auto"/>
        <w:left w:val="none" w:sz="0" w:space="0" w:color="auto"/>
        <w:bottom w:val="none" w:sz="0" w:space="0" w:color="auto"/>
        <w:right w:val="none" w:sz="0" w:space="0" w:color="auto"/>
      </w:divBdr>
      <w:divsChild>
        <w:div w:id="1957246512">
          <w:marLeft w:val="648"/>
          <w:marRight w:val="0"/>
          <w:marTop w:val="0"/>
          <w:marBottom w:val="240"/>
          <w:divBdr>
            <w:top w:val="none" w:sz="0" w:space="0" w:color="auto"/>
            <w:left w:val="none" w:sz="0" w:space="0" w:color="auto"/>
            <w:bottom w:val="none" w:sz="0" w:space="0" w:color="auto"/>
            <w:right w:val="none" w:sz="0" w:space="0" w:color="auto"/>
          </w:divBdr>
        </w:div>
      </w:divsChild>
    </w:div>
    <w:div w:id="1822886233">
      <w:bodyDiv w:val="1"/>
      <w:marLeft w:val="0"/>
      <w:marRight w:val="0"/>
      <w:marTop w:val="0"/>
      <w:marBottom w:val="0"/>
      <w:divBdr>
        <w:top w:val="none" w:sz="0" w:space="0" w:color="auto"/>
        <w:left w:val="none" w:sz="0" w:space="0" w:color="auto"/>
        <w:bottom w:val="none" w:sz="0" w:space="0" w:color="auto"/>
        <w:right w:val="none" w:sz="0" w:space="0" w:color="auto"/>
      </w:divBdr>
    </w:div>
    <w:div w:id="1833914170">
      <w:bodyDiv w:val="1"/>
      <w:marLeft w:val="0"/>
      <w:marRight w:val="0"/>
      <w:marTop w:val="0"/>
      <w:marBottom w:val="0"/>
      <w:divBdr>
        <w:top w:val="none" w:sz="0" w:space="0" w:color="auto"/>
        <w:left w:val="none" w:sz="0" w:space="0" w:color="auto"/>
        <w:bottom w:val="none" w:sz="0" w:space="0" w:color="auto"/>
        <w:right w:val="none" w:sz="0" w:space="0" w:color="auto"/>
      </w:divBdr>
    </w:div>
    <w:div w:id="1854877808">
      <w:bodyDiv w:val="1"/>
      <w:marLeft w:val="0"/>
      <w:marRight w:val="0"/>
      <w:marTop w:val="0"/>
      <w:marBottom w:val="0"/>
      <w:divBdr>
        <w:top w:val="none" w:sz="0" w:space="0" w:color="auto"/>
        <w:left w:val="none" w:sz="0" w:space="0" w:color="auto"/>
        <w:bottom w:val="none" w:sz="0" w:space="0" w:color="auto"/>
        <w:right w:val="none" w:sz="0" w:space="0" w:color="auto"/>
      </w:divBdr>
    </w:div>
    <w:div w:id="1855223442">
      <w:bodyDiv w:val="1"/>
      <w:marLeft w:val="0"/>
      <w:marRight w:val="0"/>
      <w:marTop w:val="0"/>
      <w:marBottom w:val="0"/>
      <w:divBdr>
        <w:top w:val="none" w:sz="0" w:space="0" w:color="auto"/>
        <w:left w:val="none" w:sz="0" w:space="0" w:color="auto"/>
        <w:bottom w:val="none" w:sz="0" w:space="0" w:color="auto"/>
        <w:right w:val="none" w:sz="0" w:space="0" w:color="auto"/>
      </w:divBdr>
    </w:div>
    <w:div w:id="1859656173">
      <w:bodyDiv w:val="1"/>
      <w:marLeft w:val="0"/>
      <w:marRight w:val="0"/>
      <w:marTop w:val="0"/>
      <w:marBottom w:val="0"/>
      <w:divBdr>
        <w:top w:val="none" w:sz="0" w:space="0" w:color="auto"/>
        <w:left w:val="none" w:sz="0" w:space="0" w:color="auto"/>
        <w:bottom w:val="none" w:sz="0" w:space="0" w:color="auto"/>
        <w:right w:val="none" w:sz="0" w:space="0" w:color="auto"/>
      </w:divBdr>
    </w:div>
    <w:div w:id="1899246708">
      <w:bodyDiv w:val="1"/>
      <w:marLeft w:val="0"/>
      <w:marRight w:val="0"/>
      <w:marTop w:val="0"/>
      <w:marBottom w:val="0"/>
      <w:divBdr>
        <w:top w:val="none" w:sz="0" w:space="0" w:color="auto"/>
        <w:left w:val="none" w:sz="0" w:space="0" w:color="auto"/>
        <w:bottom w:val="none" w:sz="0" w:space="0" w:color="auto"/>
        <w:right w:val="none" w:sz="0" w:space="0" w:color="auto"/>
      </w:divBdr>
    </w:div>
    <w:div w:id="1948154710">
      <w:bodyDiv w:val="1"/>
      <w:marLeft w:val="0"/>
      <w:marRight w:val="0"/>
      <w:marTop w:val="0"/>
      <w:marBottom w:val="0"/>
      <w:divBdr>
        <w:top w:val="none" w:sz="0" w:space="0" w:color="auto"/>
        <w:left w:val="none" w:sz="0" w:space="0" w:color="auto"/>
        <w:bottom w:val="none" w:sz="0" w:space="0" w:color="auto"/>
        <w:right w:val="none" w:sz="0" w:space="0" w:color="auto"/>
      </w:divBdr>
      <w:divsChild>
        <w:div w:id="1179924710">
          <w:marLeft w:val="720"/>
          <w:marRight w:val="0"/>
          <w:marTop w:val="0"/>
          <w:marBottom w:val="0"/>
          <w:divBdr>
            <w:top w:val="none" w:sz="0" w:space="0" w:color="auto"/>
            <w:left w:val="none" w:sz="0" w:space="0" w:color="auto"/>
            <w:bottom w:val="none" w:sz="0" w:space="0" w:color="auto"/>
            <w:right w:val="none" w:sz="0" w:space="0" w:color="auto"/>
          </w:divBdr>
        </w:div>
        <w:div w:id="1499033351">
          <w:marLeft w:val="720"/>
          <w:marRight w:val="0"/>
          <w:marTop w:val="0"/>
          <w:marBottom w:val="0"/>
          <w:divBdr>
            <w:top w:val="none" w:sz="0" w:space="0" w:color="auto"/>
            <w:left w:val="none" w:sz="0" w:space="0" w:color="auto"/>
            <w:bottom w:val="none" w:sz="0" w:space="0" w:color="auto"/>
            <w:right w:val="none" w:sz="0" w:space="0" w:color="auto"/>
          </w:divBdr>
        </w:div>
        <w:div w:id="299582267">
          <w:marLeft w:val="720"/>
          <w:marRight w:val="0"/>
          <w:marTop w:val="0"/>
          <w:marBottom w:val="0"/>
          <w:divBdr>
            <w:top w:val="none" w:sz="0" w:space="0" w:color="auto"/>
            <w:left w:val="none" w:sz="0" w:space="0" w:color="auto"/>
            <w:bottom w:val="none" w:sz="0" w:space="0" w:color="auto"/>
            <w:right w:val="none" w:sz="0" w:space="0" w:color="auto"/>
          </w:divBdr>
        </w:div>
        <w:div w:id="952130246">
          <w:marLeft w:val="720"/>
          <w:marRight w:val="0"/>
          <w:marTop w:val="0"/>
          <w:marBottom w:val="0"/>
          <w:divBdr>
            <w:top w:val="none" w:sz="0" w:space="0" w:color="auto"/>
            <w:left w:val="none" w:sz="0" w:space="0" w:color="auto"/>
            <w:bottom w:val="none" w:sz="0" w:space="0" w:color="auto"/>
            <w:right w:val="none" w:sz="0" w:space="0" w:color="auto"/>
          </w:divBdr>
        </w:div>
      </w:divsChild>
    </w:div>
    <w:div w:id="1954903344">
      <w:bodyDiv w:val="1"/>
      <w:marLeft w:val="0"/>
      <w:marRight w:val="0"/>
      <w:marTop w:val="0"/>
      <w:marBottom w:val="0"/>
      <w:divBdr>
        <w:top w:val="none" w:sz="0" w:space="0" w:color="auto"/>
        <w:left w:val="none" w:sz="0" w:space="0" w:color="auto"/>
        <w:bottom w:val="none" w:sz="0" w:space="0" w:color="auto"/>
        <w:right w:val="none" w:sz="0" w:space="0" w:color="auto"/>
      </w:divBdr>
      <w:divsChild>
        <w:div w:id="1923640257">
          <w:marLeft w:val="547"/>
          <w:marRight w:val="0"/>
          <w:marTop w:val="0"/>
          <w:marBottom w:val="0"/>
          <w:divBdr>
            <w:top w:val="none" w:sz="0" w:space="0" w:color="auto"/>
            <w:left w:val="none" w:sz="0" w:space="0" w:color="auto"/>
            <w:bottom w:val="none" w:sz="0" w:space="0" w:color="auto"/>
            <w:right w:val="none" w:sz="0" w:space="0" w:color="auto"/>
          </w:divBdr>
        </w:div>
      </w:divsChild>
    </w:div>
    <w:div w:id="1957370215">
      <w:bodyDiv w:val="1"/>
      <w:marLeft w:val="0"/>
      <w:marRight w:val="0"/>
      <w:marTop w:val="0"/>
      <w:marBottom w:val="0"/>
      <w:divBdr>
        <w:top w:val="none" w:sz="0" w:space="0" w:color="auto"/>
        <w:left w:val="none" w:sz="0" w:space="0" w:color="auto"/>
        <w:bottom w:val="none" w:sz="0" w:space="0" w:color="auto"/>
        <w:right w:val="none" w:sz="0" w:space="0" w:color="auto"/>
      </w:divBdr>
    </w:div>
    <w:div w:id="1965848403">
      <w:bodyDiv w:val="1"/>
      <w:marLeft w:val="0"/>
      <w:marRight w:val="0"/>
      <w:marTop w:val="0"/>
      <w:marBottom w:val="0"/>
      <w:divBdr>
        <w:top w:val="none" w:sz="0" w:space="0" w:color="auto"/>
        <w:left w:val="none" w:sz="0" w:space="0" w:color="auto"/>
        <w:bottom w:val="none" w:sz="0" w:space="0" w:color="auto"/>
        <w:right w:val="none" w:sz="0" w:space="0" w:color="auto"/>
      </w:divBdr>
    </w:div>
    <w:div w:id="1966035614">
      <w:bodyDiv w:val="1"/>
      <w:marLeft w:val="0"/>
      <w:marRight w:val="0"/>
      <w:marTop w:val="0"/>
      <w:marBottom w:val="0"/>
      <w:divBdr>
        <w:top w:val="none" w:sz="0" w:space="0" w:color="auto"/>
        <w:left w:val="none" w:sz="0" w:space="0" w:color="auto"/>
        <w:bottom w:val="none" w:sz="0" w:space="0" w:color="auto"/>
        <w:right w:val="none" w:sz="0" w:space="0" w:color="auto"/>
      </w:divBdr>
      <w:divsChild>
        <w:div w:id="315181718">
          <w:marLeft w:val="547"/>
          <w:marRight w:val="0"/>
          <w:marTop w:val="0"/>
          <w:marBottom w:val="0"/>
          <w:divBdr>
            <w:top w:val="none" w:sz="0" w:space="0" w:color="auto"/>
            <w:left w:val="none" w:sz="0" w:space="0" w:color="auto"/>
            <w:bottom w:val="none" w:sz="0" w:space="0" w:color="auto"/>
            <w:right w:val="none" w:sz="0" w:space="0" w:color="auto"/>
          </w:divBdr>
        </w:div>
      </w:divsChild>
    </w:div>
    <w:div w:id="1979258146">
      <w:bodyDiv w:val="1"/>
      <w:marLeft w:val="0"/>
      <w:marRight w:val="0"/>
      <w:marTop w:val="0"/>
      <w:marBottom w:val="0"/>
      <w:divBdr>
        <w:top w:val="none" w:sz="0" w:space="0" w:color="auto"/>
        <w:left w:val="none" w:sz="0" w:space="0" w:color="auto"/>
        <w:bottom w:val="none" w:sz="0" w:space="0" w:color="auto"/>
        <w:right w:val="none" w:sz="0" w:space="0" w:color="auto"/>
      </w:divBdr>
      <w:divsChild>
        <w:div w:id="1415935592">
          <w:marLeft w:val="547"/>
          <w:marRight w:val="0"/>
          <w:marTop w:val="154"/>
          <w:marBottom w:val="0"/>
          <w:divBdr>
            <w:top w:val="none" w:sz="0" w:space="0" w:color="auto"/>
            <w:left w:val="none" w:sz="0" w:space="0" w:color="auto"/>
            <w:bottom w:val="none" w:sz="0" w:space="0" w:color="auto"/>
            <w:right w:val="none" w:sz="0" w:space="0" w:color="auto"/>
          </w:divBdr>
        </w:div>
        <w:div w:id="1837305789">
          <w:marLeft w:val="547"/>
          <w:marRight w:val="0"/>
          <w:marTop w:val="154"/>
          <w:marBottom w:val="0"/>
          <w:divBdr>
            <w:top w:val="none" w:sz="0" w:space="0" w:color="auto"/>
            <w:left w:val="none" w:sz="0" w:space="0" w:color="auto"/>
            <w:bottom w:val="none" w:sz="0" w:space="0" w:color="auto"/>
            <w:right w:val="none" w:sz="0" w:space="0" w:color="auto"/>
          </w:divBdr>
        </w:div>
        <w:div w:id="471797947">
          <w:marLeft w:val="547"/>
          <w:marRight w:val="0"/>
          <w:marTop w:val="154"/>
          <w:marBottom w:val="0"/>
          <w:divBdr>
            <w:top w:val="none" w:sz="0" w:space="0" w:color="auto"/>
            <w:left w:val="none" w:sz="0" w:space="0" w:color="auto"/>
            <w:bottom w:val="none" w:sz="0" w:space="0" w:color="auto"/>
            <w:right w:val="none" w:sz="0" w:space="0" w:color="auto"/>
          </w:divBdr>
        </w:div>
      </w:divsChild>
    </w:div>
    <w:div w:id="1997493867">
      <w:bodyDiv w:val="1"/>
      <w:marLeft w:val="0"/>
      <w:marRight w:val="0"/>
      <w:marTop w:val="0"/>
      <w:marBottom w:val="0"/>
      <w:divBdr>
        <w:top w:val="none" w:sz="0" w:space="0" w:color="auto"/>
        <w:left w:val="none" w:sz="0" w:space="0" w:color="auto"/>
        <w:bottom w:val="none" w:sz="0" w:space="0" w:color="auto"/>
        <w:right w:val="none" w:sz="0" w:space="0" w:color="auto"/>
      </w:divBdr>
    </w:div>
    <w:div w:id="2027975484">
      <w:bodyDiv w:val="1"/>
      <w:marLeft w:val="0"/>
      <w:marRight w:val="0"/>
      <w:marTop w:val="0"/>
      <w:marBottom w:val="0"/>
      <w:divBdr>
        <w:top w:val="none" w:sz="0" w:space="0" w:color="auto"/>
        <w:left w:val="none" w:sz="0" w:space="0" w:color="auto"/>
        <w:bottom w:val="none" w:sz="0" w:space="0" w:color="auto"/>
        <w:right w:val="none" w:sz="0" w:space="0" w:color="auto"/>
      </w:divBdr>
      <w:divsChild>
        <w:div w:id="1643851572">
          <w:marLeft w:val="547"/>
          <w:marRight w:val="0"/>
          <w:marTop w:val="0"/>
          <w:marBottom w:val="0"/>
          <w:divBdr>
            <w:top w:val="none" w:sz="0" w:space="0" w:color="auto"/>
            <w:left w:val="none" w:sz="0" w:space="0" w:color="auto"/>
            <w:bottom w:val="none" w:sz="0" w:space="0" w:color="auto"/>
            <w:right w:val="none" w:sz="0" w:space="0" w:color="auto"/>
          </w:divBdr>
        </w:div>
      </w:divsChild>
    </w:div>
    <w:div w:id="2032803865">
      <w:bodyDiv w:val="1"/>
      <w:marLeft w:val="0"/>
      <w:marRight w:val="0"/>
      <w:marTop w:val="0"/>
      <w:marBottom w:val="0"/>
      <w:divBdr>
        <w:top w:val="none" w:sz="0" w:space="0" w:color="auto"/>
        <w:left w:val="none" w:sz="0" w:space="0" w:color="auto"/>
        <w:bottom w:val="none" w:sz="0" w:space="0" w:color="auto"/>
        <w:right w:val="none" w:sz="0" w:space="0" w:color="auto"/>
      </w:divBdr>
    </w:div>
    <w:div w:id="2037533594">
      <w:bodyDiv w:val="1"/>
      <w:marLeft w:val="0"/>
      <w:marRight w:val="0"/>
      <w:marTop w:val="0"/>
      <w:marBottom w:val="0"/>
      <w:divBdr>
        <w:top w:val="none" w:sz="0" w:space="0" w:color="auto"/>
        <w:left w:val="none" w:sz="0" w:space="0" w:color="auto"/>
        <w:bottom w:val="none" w:sz="0" w:space="0" w:color="auto"/>
        <w:right w:val="none" w:sz="0" w:space="0" w:color="auto"/>
      </w:divBdr>
    </w:div>
    <w:div w:id="2046447944">
      <w:bodyDiv w:val="1"/>
      <w:marLeft w:val="0"/>
      <w:marRight w:val="0"/>
      <w:marTop w:val="0"/>
      <w:marBottom w:val="0"/>
      <w:divBdr>
        <w:top w:val="none" w:sz="0" w:space="0" w:color="auto"/>
        <w:left w:val="none" w:sz="0" w:space="0" w:color="auto"/>
        <w:bottom w:val="none" w:sz="0" w:space="0" w:color="auto"/>
        <w:right w:val="none" w:sz="0" w:space="0" w:color="auto"/>
      </w:divBdr>
    </w:div>
    <w:div w:id="2065788420">
      <w:bodyDiv w:val="1"/>
      <w:marLeft w:val="0"/>
      <w:marRight w:val="0"/>
      <w:marTop w:val="0"/>
      <w:marBottom w:val="0"/>
      <w:divBdr>
        <w:top w:val="none" w:sz="0" w:space="0" w:color="auto"/>
        <w:left w:val="none" w:sz="0" w:space="0" w:color="auto"/>
        <w:bottom w:val="none" w:sz="0" w:space="0" w:color="auto"/>
        <w:right w:val="none" w:sz="0" w:space="0" w:color="auto"/>
      </w:divBdr>
      <w:divsChild>
        <w:div w:id="723603955">
          <w:marLeft w:val="346"/>
          <w:marRight w:val="0"/>
          <w:marTop w:val="0"/>
          <w:marBottom w:val="0"/>
          <w:divBdr>
            <w:top w:val="none" w:sz="0" w:space="0" w:color="auto"/>
            <w:left w:val="none" w:sz="0" w:space="0" w:color="auto"/>
            <w:bottom w:val="none" w:sz="0" w:space="0" w:color="auto"/>
            <w:right w:val="none" w:sz="0" w:space="0" w:color="auto"/>
          </w:divBdr>
        </w:div>
        <w:div w:id="6106920">
          <w:marLeft w:val="346"/>
          <w:marRight w:val="0"/>
          <w:marTop w:val="0"/>
          <w:marBottom w:val="0"/>
          <w:divBdr>
            <w:top w:val="none" w:sz="0" w:space="0" w:color="auto"/>
            <w:left w:val="none" w:sz="0" w:space="0" w:color="auto"/>
            <w:bottom w:val="none" w:sz="0" w:space="0" w:color="auto"/>
            <w:right w:val="none" w:sz="0" w:space="0" w:color="auto"/>
          </w:divBdr>
        </w:div>
        <w:div w:id="653071852">
          <w:marLeft w:val="346"/>
          <w:marRight w:val="0"/>
          <w:marTop w:val="0"/>
          <w:marBottom w:val="227"/>
          <w:divBdr>
            <w:top w:val="none" w:sz="0" w:space="0" w:color="auto"/>
            <w:left w:val="none" w:sz="0" w:space="0" w:color="auto"/>
            <w:bottom w:val="none" w:sz="0" w:space="0" w:color="auto"/>
            <w:right w:val="none" w:sz="0" w:space="0" w:color="auto"/>
          </w:divBdr>
        </w:div>
      </w:divsChild>
    </w:div>
    <w:div w:id="2110732085">
      <w:bodyDiv w:val="1"/>
      <w:marLeft w:val="0"/>
      <w:marRight w:val="0"/>
      <w:marTop w:val="0"/>
      <w:marBottom w:val="0"/>
      <w:divBdr>
        <w:top w:val="none" w:sz="0" w:space="0" w:color="auto"/>
        <w:left w:val="none" w:sz="0" w:space="0" w:color="auto"/>
        <w:bottom w:val="none" w:sz="0" w:space="0" w:color="auto"/>
        <w:right w:val="none" w:sz="0" w:space="0" w:color="auto"/>
      </w:divBdr>
      <w:divsChild>
        <w:div w:id="754282127">
          <w:marLeft w:val="346"/>
          <w:marRight w:val="0"/>
          <w:marTop w:val="0"/>
          <w:marBottom w:val="227"/>
          <w:divBdr>
            <w:top w:val="none" w:sz="0" w:space="0" w:color="auto"/>
            <w:left w:val="none" w:sz="0" w:space="0" w:color="auto"/>
            <w:bottom w:val="none" w:sz="0" w:space="0" w:color="auto"/>
            <w:right w:val="none" w:sz="0" w:space="0" w:color="auto"/>
          </w:divBdr>
        </w:div>
        <w:div w:id="39717635">
          <w:marLeft w:val="346"/>
          <w:marRight w:val="0"/>
          <w:marTop w:val="0"/>
          <w:marBottom w:val="227"/>
          <w:divBdr>
            <w:top w:val="none" w:sz="0" w:space="0" w:color="auto"/>
            <w:left w:val="none" w:sz="0" w:space="0" w:color="auto"/>
            <w:bottom w:val="none" w:sz="0" w:space="0" w:color="auto"/>
            <w:right w:val="none" w:sz="0" w:space="0" w:color="auto"/>
          </w:divBdr>
        </w:div>
        <w:div w:id="139345879">
          <w:marLeft w:val="346"/>
          <w:marRight w:val="0"/>
          <w:marTop w:val="0"/>
          <w:marBottom w:val="227"/>
          <w:divBdr>
            <w:top w:val="none" w:sz="0" w:space="0" w:color="auto"/>
            <w:left w:val="none" w:sz="0" w:space="0" w:color="auto"/>
            <w:bottom w:val="none" w:sz="0" w:space="0" w:color="auto"/>
            <w:right w:val="none" w:sz="0" w:space="0" w:color="auto"/>
          </w:divBdr>
        </w:div>
        <w:div w:id="618728082">
          <w:marLeft w:val="346"/>
          <w:marRight w:val="0"/>
          <w:marTop w:val="0"/>
          <w:marBottom w:val="227"/>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117" Type="http://schemas.openxmlformats.org/officeDocument/2006/relationships/diagramColors" Target="diagrams/colors21.xml"/><Relationship Id="rId21" Type="http://schemas.openxmlformats.org/officeDocument/2006/relationships/diagramColors" Target="diagrams/colors3.xml"/><Relationship Id="rId42" Type="http://schemas.openxmlformats.org/officeDocument/2006/relationships/diagramLayout" Target="diagrams/layout7.xml"/><Relationship Id="rId47" Type="http://schemas.openxmlformats.org/officeDocument/2006/relationships/diagramLayout" Target="diagrams/layout8.xml"/><Relationship Id="rId63" Type="http://schemas.openxmlformats.org/officeDocument/2006/relationships/diagramQuickStyle" Target="diagrams/quickStyle11.xml"/><Relationship Id="rId68" Type="http://schemas.openxmlformats.org/officeDocument/2006/relationships/diagramQuickStyle" Target="diagrams/quickStyle12.xml"/><Relationship Id="rId84" Type="http://schemas.openxmlformats.org/officeDocument/2006/relationships/diagramData" Target="diagrams/data15.xml"/><Relationship Id="rId89" Type="http://schemas.openxmlformats.org/officeDocument/2006/relationships/diagramData" Target="diagrams/data16.xml"/><Relationship Id="rId112" Type="http://schemas.openxmlformats.org/officeDocument/2006/relationships/diagramColors" Target="diagrams/colors20.xml"/><Relationship Id="rId16" Type="http://schemas.openxmlformats.org/officeDocument/2006/relationships/diagramColors" Target="diagrams/colors2.xml"/><Relationship Id="rId107" Type="http://schemas.openxmlformats.org/officeDocument/2006/relationships/diagramColors" Target="diagrams/colors19.xml"/><Relationship Id="rId11" Type="http://schemas.openxmlformats.org/officeDocument/2006/relationships/diagramColors" Target="diagrams/colors1.xml"/><Relationship Id="rId32" Type="http://schemas.microsoft.com/office/2007/relationships/diagramDrawing" Target="diagrams/drawing5.xml"/><Relationship Id="rId37" Type="http://schemas.microsoft.com/office/2007/relationships/diagramDrawing" Target="diagrams/drawing6.xml"/><Relationship Id="rId53" Type="http://schemas.openxmlformats.org/officeDocument/2006/relationships/diagramQuickStyle" Target="diagrams/quickStyle9.xml"/><Relationship Id="rId58" Type="http://schemas.openxmlformats.org/officeDocument/2006/relationships/diagramQuickStyle" Target="diagrams/quickStyle10.xml"/><Relationship Id="rId74" Type="http://schemas.openxmlformats.org/officeDocument/2006/relationships/diagramColors" Target="diagrams/colors13.xml"/><Relationship Id="rId79" Type="http://schemas.openxmlformats.org/officeDocument/2006/relationships/diagramLayout" Target="diagrams/layout14.xml"/><Relationship Id="rId102" Type="http://schemas.openxmlformats.org/officeDocument/2006/relationships/diagramColors" Target="diagrams/colors18.xml"/><Relationship Id="rId123" Type="http://schemas.microsoft.com/office/2007/relationships/diagramDrawing" Target="diagrams/drawing22.xml"/><Relationship Id="rId5" Type="http://schemas.openxmlformats.org/officeDocument/2006/relationships/webSettings" Target="webSettings.xml"/><Relationship Id="rId61" Type="http://schemas.openxmlformats.org/officeDocument/2006/relationships/diagramData" Target="diagrams/data11.xml"/><Relationship Id="rId82" Type="http://schemas.microsoft.com/office/2007/relationships/diagramDrawing" Target="diagrams/drawing14.xml"/><Relationship Id="rId90" Type="http://schemas.openxmlformats.org/officeDocument/2006/relationships/diagramLayout" Target="diagrams/layout16.xml"/><Relationship Id="rId95" Type="http://schemas.openxmlformats.org/officeDocument/2006/relationships/diagramLayout" Target="diagrams/layout17.xml"/><Relationship Id="rId19" Type="http://schemas.openxmlformats.org/officeDocument/2006/relationships/diagramLayout" Target="diagrams/layout3.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43" Type="http://schemas.openxmlformats.org/officeDocument/2006/relationships/diagramQuickStyle" Target="diagrams/quickStyle7.xml"/><Relationship Id="rId48" Type="http://schemas.openxmlformats.org/officeDocument/2006/relationships/diagramQuickStyle" Target="diagrams/quickStyle8.xml"/><Relationship Id="rId56" Type="http://schemas.openxmlformats.org/officeDocument/2006/relationships/diagramData" Target="diagrams/data10.xml"/><Relationship Id="rId64" Type="http://schemas.openxmlformats.org/officeDocument/2006/relationships/diagramColors" Target="diagrams/colors11.xml"/><Relationship Id="rId69" Type="http://schemas.openxmlformats.org/officeDocument/2006/relationships/diagramColors" Target="diagrams/colors12.xml"/><Relationship Id="rId77" Type="http://schemas.openxmlformats.org/officeDocument/2006/relationships/image" Target="media/image5.png"/><Relationship Id="rId100" Type="http://schemas.openxmlformats.org/officeDocument/2006/relationships/diagramLayout" Target="diagrams/layout18.xml"/><Relationship Id="rId105" Type="http://schemas.openxmlformats.org/officeDocument/2006/relationships/diagramLayout" Target="diagrams/layout19.xml"/><Relationship Id="rId113" Type="http://schemas.microsoft.com/office/2007/relationships/diagramDrawing" Target="diagrams/drawing20.xml"/><Relationship Id="rId118" Type="http://schemas.microsoft.com/office/2007/relationships/diagramDrawing" Target="diagrams/drawing21.xml"/><Relationship Id="rId126"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diagramData" Target="diagrams/data9.xml"/><Relationship Id="rId72" Type="http://schemas.openxmlformats.org/officeDocument/2006/relationships/diagramLayout" Target="diagrams/layout13.xml"/><Relationship Id="rId80" Type="http://schemas.openxmlformats.org/officeDocument/2006/relationships/diagramQuickStyle" Target="diagrams/quickStyle14.xml"/><Relationship Id="rId85" Type="http://schemas.openxmlformats.org/officeDocument/2006/relationships/diagramLayout" Target="diagrams/layout15.xml"/><Relationship Id="rId93" Type="http://schemas.microsoft.com/office/2007/relationships/diagramDrawing" Target="diagrams/drawing16.xml"/><Relationship Id="rId98" Type="http://schemas.microsoft.com/office/2007/relationships/diagramDrawing" Target="diagrams/drawing17.xml"/><Relationship Id="rId121" Type="http://schemas.openxmlformats.org/officeDocument/2006/relationships/diagramQuickStyle" Target="diagrams/quickStyle22.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image" Target="media/image1.png"/><Relationship Id="rId46" Type="http://schemas.openxmlformats.org/officeDocument/2006/relationships/diagramData" Target="diagrams/data8.xml"/><Relationship Id="rId59" Type="http://schemas.openxmlformats.org/officeDocument/2006/relationships/diagramColors" Target="diagrams/colors10.xml"/><Relationship Id="rId67" Type="http://schemas.openxmlformats.org/officeDocument/2006/relationships/diagramLayout" Target="diagrams/layout12.xml"/><Relationship Id="rId103" Type="http://schemas.microsoft.com/office/2007/relationships/diagramDrawing" Target="diagrams/drawing18.xml"/><Relationship Id="rId108" Type="http://schemas.microsoft.com/office/2007/relationships/diagramDrawing" Target="diagrams/drawing19.xml"/><Relationship Id="rId116" Type="http://schemas.openxmlformats.org/officeDocument/2006/relationships/diagramQuickStyle" Target="diagrams/quickStyle21.xml"/><Relationship Id="rId124" Type="http://schemas.openxmlformats.org/officeDocument/2006/relationships/footer" Target="footer1.xml"/><Relationship Id="rId20" Type="http://schemas.openxmlformats.org/officeDocument/2006/relationships/diagramQuickStyle" Target="diagrams/quickStyle3.xml"/><Relationship Id="rId41" Type="http://schemas.openxmlformats.org/officeDocument/2006/relationships/diagramData" Target="diagrams/data7.xml"/><Relationship Id="rId54" Type="http://schemas.openxmlformats.org/officeDocument/2006/relationships/diagramColors" Target="diagrams/colors9.xml"/><Relationship Id="rId62" Type="http://schemas.openxmlformats.org/officeDocument/2006/relationships/diagramLayout" Target="diagrams/layout11.xml"/><Relationship Id="rId70" Type="http://schemas.microsoft.com/office/2007/relationships/diagramDrawing" Target="diagrams/drawing12.xml"/><Relationship Id="rId75" Type="http://schemas.microsoft.com/office/2007/relationships/diagramDrawing" Target="diagrams/drawing13.xml"/><Relationship Id="rId83" Type="http://schemas.openxmlformats.org/officeDocument/2006/relationships/image" Target="media/image6.png"/><Relationship Id="rId88" Type="http://schemas.microsoft.com/office/2007/relationships/diagramDrawing" Target="diagrams/drawing15.xml"/><Relationship Id="rId91" Type="http://schemas.openxmlformats.org/officeDocument/2006/relationships/diagramQuickStyle" Target="diagrams/quickStyle16.xml"/><Relationship Id="rId96" Type="http://schemas.openxmlformats.org/officeDocument/2006/relationships/diagramQuickStyle" Target="diagrams/quickStyle17.xml"/><Relationship Id="rId111" Type="http://schemas.openxmlformats.org/officeDocument/2006/relationships/diagramQuickStyle" Target="diagrams/quickStyle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diagramColors" Target="diagrams/colors8.xml"/><Relationship Id="rId57" Type="http://schemas.openxmlformats.org/officeDocument/2006/relationships/diagramLayout" Target="diagrams/layout10.xml"/><Relationship Id="rId106" Type="http://schemas.openxmlformats.org/officeDocument/2006/relationships/diagramQuickStyle" Target="diagrams/quickStyle19.xml"/><Relationship Id="rId114" Type="http://schemas.openxmlformats.org/officeDocument/2006/relationships/diagramData" Target="diagrams/data21.xml"/><Relationship Id="rId119" Type="http://schemas.openxmlformats.org/officeDocument/2006/relationships/diagramData" Target="diagrams/data22.xml"/><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diagramColors" Target="diagrams/colors7.xml"/><Relationship Id="rId52" Type="http://schemas.openxmlformats.org/officeDocument/2006/relationships/diagramLayout" Target="diagrams/layout9.xml"/><Relationship Id="rId60" Type="http://schemas.microsoft.com/office/2007/relationships/diagramDrawing" Target="diagrams/drawing10.xml"/><Relationship Id="rId65" Type="http://schemas.microsoft.com/office/2007/relationships/diagramDrawing" Target="diagrams/drawing11.xml"/><Relationship Id="rId73" Type="http://schemas.openxmlformats.org/officeDocument/2006/relationships/diagramQuickStyle" Target="diagrams/quickStyle13.xml"/><Relationship Id="rId78" Type="http://schemas.openxmlformats.org/officeDocument/2006/relationships/diagramData" Target="diagrams/data14.xml"/><Relationship Id="rId81" Type="http://schemas.openxmlformats.org/officeDocument/2006/relationships/diagramColors" Target="diagrams/colors14.xml"/><Relationship Id="rId86" Type="http://schemas.openxmlformats.org/officeDocument/2006/relationships/diagramQuickStyle" Target="diagrams/quickStyle15.xml"/><Relationship Id="rId94" Type="http://schemas.openxmlformats.org/officeDocument/2006/relationships/diagramData" Target="diagrams/data17.xml"/><Relationship Id="rId99" Type="http://schemas.openxmlformats.org/officeDocument/2006/relationships/diagramData" Target="diagrams/data18.xml"/><Relationship Id="rId101" Type="http://schemas.openxmlformats.org/officeDocument/2006/relationships/diagramQuickStyle" Target="diagrams/quickStyle18.xml"/><Relationship Id="rId122" Type="http://schemas.openxmlformats.org/officeDocument/2006/relationships/diagramColors" Target="diagrams/colors22.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image" Target="media/image2.wmf"/><Relationship Id="rId109" Type="http://schemas.openxmlformats.org/officeDocument/2006/relationships/diagramData" Target="diagrams/data20.xml"/><Relationship Id="rId34" Type="http://schemas.openxmlformats.org/officeDocument/2006/relationships/diagramLayout" Target="diagrams/layout6.xml"/><Relationship Id="rId50" Type="http://schemas.microsoft.com/office/2007/relationships/diagramDrawing" Target="diagrams/drawing8.xml"/><Relationship Id="rId55" Type="http://schemas.microsoft.com/office/2007/relationships/diagramDrawing" Target="diagrams/drawing9.xml"/><Relationship Id="rId76" Type="http://schemas.openxmlformats.org/officeDocument/2006/relationships/image" Target="media/image4.png"/><Relationship Id="rId97" Type="http://schemas.openxmlformats.org/officeDocument/2006/relationships/diagramColors" Target="diagrams/colors17.xml"/><Relationship Id="rId104" Type="http://schemas.openxmlformats.org/officeDocument/2006/relationships/diagramData" Target="diagrams/data19.xml"/><Relationship Id="rId120" Type="http://schemas.openxmlformats.org/officeDocument/2006/relationships/diagramLayout" Target="diagrams/layout22.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Data" Target="diagrams/data13.xml"/><Relationship Id="rId92" Type="http://schemas.openxmlformats.org/officeDocument/2006/relationships/diagramColors" Target="diagrams/colors16.xml"/><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image" Target="media/image3.png"/><Relationship Id="rId45" Type="http://schemas.microsoft.com/office/2007/relationships/diagramDrawing" Target="diagrams/drawing7.xml"/><Relationship Id="rId66" Type="http://schemas.openxmlformats.org/officeDocument/2006/relationships/diagramData" Target="diagrams/data12.xml"/><Relationship Id="rId87" Type="http://schemas.openxmlformats.org/officeDocument/2006/relationships/diagramColors" Target="diagrams/colors15.xml"/><Relationship Id="rId110" Type="http://schemas.openxmlformats.org/officeDocument/2006/relationships/diagramLayout" Target="diagrams/layout20.xml"/><Relationship Id="rId115" Type="http://schemas.openxmlformats.org/officeDocument/2006/relationships/diagramLayout" Target="diagrams/layout21.xml"/></Relationships>
</file>

<file path=word/diagrams/_rels/data17.xml.rels><?xml version="1.0" encoding="UTF-8" standalone="yes"?>
<Relationships xmlns="http://schemas.openxmlformats.org/package/2006/relationships"><Relationship Id="rId1" Type="http://schemas.openxmlformats.org/officeDocument/2006/relationships/image" Target="../media/image7.png"/></Relationships>
</file>

<file path=word/diagrams/_rels/data18.xml.rels><?xml version="1.0" encoding="UTF-8" standalone="yes"?>
<Relationships xmlns="http://schemas.openxmlformats.org/package/2006/relationships"><Relationship Id="rId1" Type="http://schemas.openxmlformats.org/officeDocument/2006/relationships/image" Target="../media/image8.png"/></Relationships>
</file>

<file path=word/diagrams/_rels/data19.xml.rels><?xml version="1.0" encoding="UTF-8" standalone="yes"?>
<Relationships xmlns="http://schemas.openxmlformats.org/package/2006/relationships"><Relationship Id="rId1" Type="http://schemas.openxmlformats.org/officeDocument/2006/relationships/image" Target="../media/image9.png"/></Relationships>
</file>

<file path=word/diagrams/_rels/drawing17.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18.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19.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71B165-BAD8-4005-8F5A-EB7018003091}"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CF6ADBDF-8D55-4EB4-B2B4-F915DFFFEBBE}">
      <dgm:prSet phldrT="[Text]" custT="1"/>
      <dgm:spPr/>
      <dgm:t>
        <a:bodyPr/>
        <a:lstStyle/>
        <a:p>
          <a:pPr algn="l"/>
          <a:r>
            <a:rPr lang="en-US" sz="1300" b="1" dirty="0" smtClean="0"/>
            <a:t>Describe the purpose of using the HHRS rating system to rate hazards</a:t>
          </a:r>
          <a:endParaRPr lang="en-US" sz="1300" b="1"/>
        </a:p>
      </dgm:t>
    </dgm:pt>
    <dgm:pt modelId="{C347A2A7-7E03-4A71-8A3A-A016B3EDDC7D}" type="parTrans" cxnId="{151EDA89-93DC-41FB-B6F9-85F22AC2F305}">
      <dgm:prSet/>
      <dgm:spPr/>
      <dgm:t>
        <a:bodyPr/>
        <a:lstStyle/>
        <a:p>
          <a:endParaRPr lang="en-US" sz="1300" b="1"/>
        </a:p>
      </dgm:t>
    </dgm:pt>
    <dgm:pt modelId="{6D35F013-245A-4060-AF3E-2AFC310EE45E}" type="sibTrans" cxnId="{151EDA89-93DC-41FB-B6F9-85F22AC2F305}">
      <dgm:prSet/>
      <dgm:spPr/>
      <dgm:t>
        <a:bodyPr/>
        <a:lstStyle/>
        <a:p>
          <a:endParaRPr lang="en-US" sz="1300" b="1"/>
        </a:p>
      </dgm:t>
    </dgm:pt>
    <dgm:pt modelId="{2874BA95-2146-4193-94A4-0250567FD260}">
      <dgm:prSet phldrT="[Text]" custT="1"/>
      <dgm:spPr/>
      <dgm:t>
        <a:bodyPr/>
        <a:lstStyle/>
        <a:p>
          <a:r>
            <a:rPr lang="en-US" sz="1300" b="1" dirty="0" smtClean="0"/>
            <a:t>Determine the likelihood and spread of harm outcomes of a hazard</a:t>
          </a:r>
          <a:endParaRPr lang="en-US" sz="1300" b="1"/>
        </a:p>
      </dgm:t>
    </dgm:pt>
    <dgm:pt modelId="{CFF4E3BA-7AED-4ACF-A831-ACB9FEF03F31}" type="parTrans" cxnId="{EFB849E2-50E5-4574-AB6F-80611C8AC99A}">
      <dgm:prSet/>
      <dgm:spPr/>
      <dgm:t>
        <a:bodyPr/>
        <a:lstStyle/>
        <a:p>
          <a:endParaRPr lang="en-US" sz="1300" b="1"/>
        </a:p>
      </dgm:t>
    </dgm:pt>
    <dgm:pt modelId="{C836EC65-C189-4CDD-B921-BB344BFC0F92}" type="sibTrans" cxnId="{EFB849E2-50E5-4574-AB6F-80611C8AC99A}">
      <dgm:prSet/>
      <dgm:spPr/>
      <dgm:t>
        <a:bodyPr/>
        <a:lstStyle/>
        <a:p>
          <a:endParaRPr lang="en-US" sz="1300" b="1"/>
        </a:p>
      </dgm:t>
    </dgm:pt>
    <dgm:pt modelId="{66978707-E9C5-454D-95CB-4DBF27D38EF3}">
      <dgm:prSet phldrT="[Text]" custT="1"/>
      <dgm:spPr/>
      <dgm:t>
        <a:bodyPr/>
        <a:lstStyle/>
        <a:p>
          <a:r>
            <a:rPr lang="en-US" sz="1300" b="1" dirty="0" smtClean="0"/>
            <a:t>Use the HHRS formula to determine the hazard score.</a:t>
          </a:r>
          <a:endParaRPr lang="en-US" sz="1300" b="1"/>
        </a:p>
      </dgm:t>
    </dgm:pt>
    <dgm:pt modelId="{C66AC585-C679-4861-923F-736E088384FC}" type="sibTrans" cxnId="{2B8EA310-81A2-4E22-98FE-5294EBBDB477}">
      <dgm:prSet/>
      <dgm:spPr/>
      <dgm:t>
        <a:bodyPr/>
        <a:lstStyle/>
        <a:p>
          <a:endParaRPr lang="en-US" sz="1300" b="1"/>
        </a:p>
      </dgm:t>
    </dgm:pt>
    <dgm:pt modelId="{4265C362-1F0B-42F2-895E-78DDF4DC98AE}" type="parTrans" cxnId="{2B8EA310-81A2-4E22-98FE-5294EBBDB477}">
      <dgm:prSet/>
      <dgm:spPr/>
      <dgm:t>
        <a:bodyPr/>
        <a:lstStyle/>
        <a:p>
          <a:endParaRPr lang="en-US" sz="1300" b="1"/>
        </a:p>
      </dgm:t>
    </dgm:pt>
    <dgm:pt modelId="{9D348062-9722-4703-A9DB-E4C4714A4712}">
      <dgm:prSet phldrT="[Text]" custT="1"/>
      <dgm:spPr/>
      <dgm:t>
        <a:bodyPr/>
        <a:lstStyle/>
        <a:p>
          <a:pPr rtl="0"/>
          <a:r>
            <a:rPr lang="en-US" sz="1300" b="1" dirty="0" smtClean="0"/>
            <a:t>Evaluate the severity of the hazard score to prioritize appropriate interventions</a:t>
          </a:r>
          <a:endParaRPr lang="en-US" sz="1300" b="1"/>
        </a:p>
      </dgm:t>
    </dgm:pt>
    <dgm:pt modelId="{7881266B-F5B0-43AC-943B-49848D0B9837}" type="parTrans" cxnId="{FA9F1F88-66F1-404A-8AE5-30A95C44AF13}">
      <dgm:prSet/>
      <dgm:spPr/>
      <dgm:t>
        <a:bodyPr/>
        <a:lstStyle/>
        <a:p>
          <a:endParaRPr lang="en-US"/>
        </a:p>
      </dgm:t>
    </dgm:pt>
    <dgm:pt modelId="{F4B004A7-24A3-42E5-81BC-423C2737E8BD}" type="sibTrans" cxnId="{FA9F1F88-66F1-404A-8AE5-30A95C44AF13}">
      <dgm:prSet/>
      <dgm:spPr/>
      <dgm:t>
        <a:bodyPr/>
        <a:lstStyle/>
        <a:p>
          <a:endParaRPr lang="en-US"/>
        </a:p>
      </dgm:t>
    </dgm:pt>
    <dgm:pt modelId="{3D2219E7-D634-47B8-B026-8D83F6760D23}" type="pres">
      <dgm:prSet presAssocID="{AB71B165-BAD8-4005-8F5A-EB7018003091}" presName="linear" presStyleCnt="0">
        <dgm:presLayoutVars>
          <dgm:animLvl val="lvl"/>
          <dgm:resizeHandles val="exact"/>
        </dgm:presLayoutVars>
      </dgm:prSet>
      <dgm:spPr/>
      <dgm:t>
        <a:bodyPr/>
        <a:lstStyle/>
        <a:p>
          <a:endParaRPr lang="en-US"/>
        </a:p>
      </dgm:t>
    </dgm:pt>
    <dgm:pt modelId="{E7E7EDA7-BEF8-4B93-8805-1E1826E0E90F}" type="pres">
      <dgm:prSet presAssocID="{CF6ADBDF-8D55-4EB4-B2B4-F915DFFFEBBE}" presName="parentText" presStyleLbl="node1" presStyleIdx="0" presStyleCnt="4">
        <dgm:presLayoutVars>
          <dgm:chMax val="0"/>
          <dgm:bulletEnabled val="1"/>
        </dgm:presLayoutVars>
      </dgm:prSet>
      <dgm:spPr/>
      <dgm:t>
        <a:bodyPr/>
        <a:lstStyle/>
        <a:p>
          <a:endParaRPr lang="en-US"/>
        </a:p>
      </dgm:t>
    </dgm:pt>
    <dgm:pt modelId="{28A796D2-CCDD-4338-863A-1ED755213DC2}" type="pres">
      <dgm:prSet presAssocID="{6D35F013-245A-4060-AF3E-2AFC310EE45E}" presName="spacer" presStyleCnt="0"/>
      <dgm:spPr/>
    </dgm:pt>
    <dgm:pt modelId="{2C315110-5E6E-47F3-9B2B-486F7F74A188}" type="pres">
      <dgm:prSet presAssocID="{2874BA95-2146-4193-94A4-0250567FD260}" presName="parentText" presStyleLbl="node1" presStyleIdx="1" presStyleCnt="4">
        <dgm:presLayoutVars>
          <dgm:chMax val="0"/>
          <dgm:bulletEnabled val="1"/>
        </dgm:presLayoutVars>
      </dgm:prSet>
      <dgm:spPr/>
      <dgm:t>
        <a:bodyPr/>
        <a:lstStyle/>
        <a:p>
          <a:endParaRPr lang="en-US"/>
        </a:p>
      </dgm:t>
    </dgm:pt>
    <dgm:pt modelId="{A9EBD8DD-8C44-4A01-8C05-A932FB38836A}" type="pres">
      <dgm:prSet presAssocID="{C836EC65-C189-4CDD-B921-BB344BFC0F92}" presName="spacer" presStyleCnt="0"/>
      <dgm:spPr/>
    </dgm:pt>
    <dgm:pt modelId="{10E8BBCE-29BD-4F0C-A09D-D6BD3A1FD8A3}" type="pres">
      <dgm:prSet presAssocID="{66978707-E9C5-454D-95CB-4DBF27D38EF3}" presName="parentText" presStyleLbl="node1" presStyleIdx="2" presStyleCnt="4">
        <dgm:presLayoutVars>
          <dgm:chMax val="0"/>
          <dgm:bulletEnabled val="1"/>
        </dgm:presLayoutVars>
      </dgm:prSet>
      <dgm:spPr/>
      <dgm:t>
        <a:bodyPr/>
        <a:lstStyle/>
        <a:p>
          <a:endParaRPr lang="en-US"/>
        </a:p>
      </dgm:t>
    </dgm:pt>
    <dgm:pt modelId="{D1BE933E-9DBE-4C97-9680-24CEDCD02782}" type="pres">
      <dgm:prSet presAssocID="{C66AC585-C679-4861-923F-736E088384FC}" presName="spacer" presStyleCnt="0"/>
      <dgm:spPr/>
    </dgm:pt>
    <dgm:pt modelId="{CFEB91A0-B553-434C-A9B4-8DED7E6B0211}" type="pres">
      <dgm:prSet presAssocID="{9D348062-9722-4703-A9DB-E4C4714A4712}" presName="parentText" presStyleLbl="node1" presStyleIdx="3" presStyleCnt="4">
        <dgm:presLayoutVars>
          <dgm:chMax val="0"/>
          <dgm:bulletEnabled val="1"/>
        </dgm:presLayoutVars>
      </dgm:prSet>
      <dgm:spPr/>
      <dgm:t>
        <a:bodyPr/>
        <a:lstStyle/>
        <a:p>
          <a:endParaRPr lang="en-US"/>
        </a:p>
      </dgm:t>
    </dgm:pt>
  </dgm:ptLst>
  <dgm:cxnLst>
    <dgm:cxn modelId="{55496916-E0A6-4ACF-A23B-44E766790C20}" type="presOf" srcId="{CF6ADBDF-8D55-4EB4-B2B4-F915DFFFEBBE}" destId="{E7E7EDA7-BEF8-4B93-8805-1E1826E0E90F}" srcOrd="0" destOrd="0" presId="urn:microsoft.com/office/officeart/2005/8/layout/vList2"/>
    <dgm:cxn modelId="{2B8EA310-81A2-4E22-98FE-5294EBBDB477}" srcId="{AB71B165-BAD8-4005-8F5A-EB7018003091}" destId="{66978707-E9C5-454D-95CB-4DBF27D38EF3}" srcOrd="2" destOrd="0" parTransId="{4265C362-1F0B-42F2-895E-78DDF4DC98AE}" sibTransId="{C66AC585-C679-4861-923F-736E088384FC}"/>
    <dgm:cxn modelId="{CF8ED866-0303-45B2-8A80-75BBBBA8CCD4}" type="presOf" srcId="{2874BA95-2146-4193-94A4-0250567FD260}" destId="{2C315110-5E6E-47F3-9B2B-486F7F74A188}" srcOrd="0" destOrd="0" presId="urn:microsoft.com/office/officeart/2005/8/layout/vList2"/>
    <dgm:cxn modelId="{05D1E909-70A4-490F-9084-F2C3502184ED}" type="presOf" srcId="{66978707-E9C5-454D-95CB-4DBF27D38EF3}" destId="{10E8BBCE-29BD-4F0C-A09D-D6BD3A1FD8A3}" srcOrd="0" destOrd="0" presId="urn:microsoft.com/office/officeart/2005/8/layout/vList2"/>
    <dgm:cxn modelId="{6B683439-8833-4E68-8C47-7B18C34F53A2}" type="presOf" srcId="{AB71B165-BAD8-4005-8F5A-EB7018003091}" destId="{3D2219E7-D634-47B8-B026-8D83F6760D23}" srcOrd="0" destOrd="0" presId="urn:microsoft.com/office/officeart/2005/8/layout/vList2"/>
    <dgm:cxn modelId="{FA9F1F88-66F1-404A-8AE5-30A95C44AF13}" srcId="{AB71B165-BAD8-4005-8F5A-EB7018003091}" destId="{9D348062-9722-4703-A9DB-E4C4714A4712}" srcOrd="3" destOrd="0" parTransId="{7881266B-F5B0-43AC-943B-49848D0B9837}" sibTransId="{F4B004A7-24A3-42E5-81BC-423C2737E8BD}"/>
    <dgm:cxn modelId="{979C0F38-1BB0-4093-B198-7BFA402FB8A4}" type="presOf" srcId="{9D348062-9722-4703-A9DB-E4C4714A4712}" destId="{CFEB91A0-B553-434C-A9B4-8DED7E6B0211}" srcOrd="0" destOrd="0" presId="urn:microsoft.com/office/officeart/2005/8/layout/vList2"/>
    <dgm:cxn modelId="{151EDA89-93DC-41FB-B6F9-85F22AC2F305}" srcId="{AB71B165-BAD8-4005-8F5A-EB7018003091}" destId="{CF6ADBDF-8D55-4EB4-B2B4-F915DFFFEBBE}" srcOrd="0" destOrd="0" parTransId="{C347A2A7-7E03-4A71-8A3A-A016B3EDDC7D}" sibTransId="{6D35F013-245A-4060-AF3E-2AFC310EE45E}"/>
    <dgm:cxn modelId="{EFB849E2-50E5-4574-AB6F-80611C8AC99A}" srcId="{AB71B165-BAD8-4005-8F5A-EB7018003091}" destId="{2874BA95-2146-4193-94A4-0250567FD260}" srcOrd="1" destOrd="0" parTransId="{CFF4E3BA-7AED-4ACF-A831-ACB9FEF03F31}" sibTransId="{C836EC65-C189-4CDD-B921-BB344BFC0F92}"/>
    <dgm:cxn modelId="{18CE4FB3-7B4C-4DD7-BCC1-2063E066F9B0}" type="presParOf" srcId="{3D2219E7-D634-47B8-B026-8D83F6760D23}" destId="{E7E7EDA7-BEF8-4B93-8805-1E1826E0E90F}" srcOrd="0" destOrd="0" presId="urn:microsoft.com/office/officeart/2005/8/layout/vList2"/>
    <dgm:cxn modelId="{54F886CB-F7CE-4FAF-A22C-67BFA505FA46}" type="presParOf" srcId="{3D2219E7-D634-47B8-B026-8D83F6760D23}" destId="{28A796D2-CCDD-4338-863A-1ED755213DC2}" srcOrd="1" destOrd="0" presId="urn:microsoft.com/office/officeart/2005/8/layout/vList2"/>
    <dgm:cxn modelId="{620130D5-B5DC-4E57-9550-B26BF59A7C2E}" type="presParOf" srcId="{3D2219E7-D634-47B8-B026-8D83F6760D23}" destId="{2C315110-5E6E-47F3-9B2B-486F7F74A188}" srcOrd="2" destOrd="0" presId="urn:microsoft.com/office/officeart/2005/8/layout/vList2"/>
    <dgm:cxn modelId="{69F6B797-60E9-49B8-A5EE-2123BAAC346A}" type="presParOf" srcId="{3D2219E7-D634-47B8-B026-8D83F6760D23}" destId="{A9EBD8DD-8C44-4A01-8C05-A932FB38836A}" srcOrd="3" destOrd="0" presId="urn:microsoft.com/office/officeart/2005/8/layout/vList2"/>
    <dgm:cxn modelId="{3FCA584B-B7F0-4E6A-A246-231A99B5A93F}" type="presParOf" srcId="{3D2219E7-D634-47B8-B026-8D83F6760D23}" destId="{10E8BBCE-29BD-4F0C-A09D-D6BD3A1FD8A3}" srcOrd="4" destOrd="0" presId="urn:microsoft.com/office/officeart/2005/8/layout/vList2"/>
    <dgm:cxn modelId="{47A11CBB-724B-43C7-9D92-634E89267542}" type="presParOf" srcId="{3D2219E7-D634-47B8-B026-8D83F6760D23}" destId="{D1BE933E-9DBE-4C97-9680-24CEDCD02782}" srcOrd="5" destOrd="0" presId="urn:microsoft.com/office/officeart/2005/8/layout/vList2"/>
    <dgm:cxn modelId="{7222D2E3-3361-44D2-A636-8A52C7D507DC}" type="presParOf" srcId="{3D2219E7-D634-47B8-B026-8D83F6760D23}" destId="{CFEB91A0-B553-434C-A9B4-8DED7E6B0211}" srcOrd="6" destOrd="0" presId="urn:microsoft.com/office/officeart/2005/8/layout/vList2"/>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21AF37E-61A4-4F2D-9023-7EC3774A60A4}"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5EB9024F-30A2-4847-B1DC-805B649B3728}">
      <dgm:prSet custT="1"/>
      <dgm:spPr/>
      <dgm:t>
        <a:bodyPr/>
        <a:lstStyle/>
        <a:p>
          <a:pPr rtl="0"/>
          <a:r>
            <a:rPr lang="cy-GB" sz="1300" dirty="0" smtClean="0"/>
            <a:t>Examples of Class II</a:t>
          </a:r>
          <a:r>
            <a:rPr lang="en-GB" sz="1300" dirty="0" smtClean="0"/>
            <a:t>:</a:t>
          </a:r>
          <a:endParaRPr lang="en-US" sz="1300" dirty="0"/>
        </a:p>
      </dgm:t>
    </dgm:pt>
    <dgm:pt modelId="{8775AC6E-5EF9-4B66-ACDA-D56CA79ABAE4}" type="parTrans" cxnId="{FBB2E087-5C2E-43E2-AD71-336E5BD41DA9}">
      <dgm:prSet/>
      <dgm:spPr/>
      <dgm:t>
        <a:bodyPr/>
        <a:lstStyle/>
        <a:p>
          <a:endParaRPr lang="en-US"/>
        </a:p>
      </dgm:t>
    </dgm:pt>
    <dgm:pt modelId="{01F6CDC7-C835-4335-A4C2-6142FBD40D98}" type="sibTrans" cxnId="{FBB2E087-5C2E-43E2-AD71-336E5BD41DA9}">
      <dgm:prSet/>
      <dgm:spPr/>
      <dgm:t>
        <a:bodyPr/>
        <a:lstStyle/>
        <a:p>
          <a:endParaRPr lang="en-US"/>
        </a:p>
      </dgm:t>
    </dgm:pt>
    <dgm:pt modelId="{30B9113A-7B52-402C-84B5-AD4FF1E84120}">
      <dgm:prSet custT="1"/>
      <dgm:spPr/>
      <dgm:t>
        <a:bodyPr/>
        <a:lstStyle/>
        <a:p>
          <a:pPr rtl="0"/>
          <a:r>
            <a:rPr lang="en-GB" sz="1000" dirty="0" smtClean="0"/>
            <a:t>Asthma</a:t>
          </a:r>
          <a:endParaRPr lang="en-US" sz="1000" dirty="0"/>
        </a:p>
      </dgm:t>
    </dgm:pt>
    <dgm:pt modelId="{9075DAE8-2A91-4319-82B0-662377CF90E8}" type="parTrans" cxnId="{465310FF-D8A1-48E8-8D29-A80B7FB1A18F}">
      <dgm:prSet/>
      <dgm:spPr/>
      <dgm:t>
        <a:bodyPr/>
        <a:lstStyle/>
        <a:p>
          <a:endParaRPr lang="en-US"/>
        </a:p>
      </dgm:t>
    </dgm:pt>
    <dgm:pt modelId="{63DEC7C0-6B01-40EF-8417-F6E1946DD38F}" type="sibTrans" cxnId="{465310FF-D8A1-48E8-8D29-A80B7FB1A18F}">
      <dgm:prSet/>
      <dgm:spPr/>
      <dgm:t>
        <a:bodyPr/>
        <a:lstStyle/>
        <a:p>
          <a:endParaRPr lang="en-US"/>
        </a:p>
      </dgm:t>
    </dgm:pt>
    <dgm:pt modelId="{367032FB-C132-481A-BC52-9F78DADCBA08}">
      <dgm:prSet custT="1"/>
      <dgm:spPr/>
      <dgm:t>
        <a:bodyPr/>
        <a:lstStyle/>
        <a:p>
          <a:pPr rtl="0"/>
          <a:r>
            <a:rPr lang="en-GB" sz="1000" dirty="0" smtClean="0"/>
            <a:t>Non-malignant respiratory diseases</a:t>
          </a:r>
          <a:endParaRPr lang="en-US" sz="1000" dirty="0"/>
        </a:p>
      </dgm:t>
    </dgm:pt>
    <dgm:pt modelId="{6D5C7A4C-4D35-4A86-AF16-F1228C66193C}" type="parTrans" cxnId="{E038F771-1297-453A-8A31-412F1253A440}">
      <dgm:prSet/>
      <dgm:spPr/>
      <dgm:t>
        <a:bodyPr/>
        <a:lstStyle/>
        <a:p>
          <a:endParaRPr lang="en-US"/>
        </a:p>
      </dgm:t>
    </dgm:pt>
    <dgm:pt modelId="{2A20E316-A008-4622-BBDD-A67C9F4856AB}" type="sibTrans" cxnId="{E038F771-1297-453A-8A31-412F1253A440}">
      <dgm:prSet/>
      <dgm:spPr/>
      <dgm:t>
        <a:bodyPr/>
        <a:lstStyle/>
        <a:p>
          <a:endParaRPr lang="en-US"/>
        </a:p>
      </dgm:t>
    </dgm:pt>
    <dgm:pt modelId="{EF0DF150-5039-4CE2-A950-EDD69BC94986}">
      <dgm:prSet custT="1"/>
      <dgm:spPr/>
      <dgm:t>
        <a:bodyPr/>
        <a:lstStyle/>
        <a:p>
          <a:pPr rtl="0"/>
          <a:r>
            <a:rPr lang="en-GB" sz="1000" dirty="0" smtClean="0"/>
            <a:t>Lead poisoning</a:t>
          </a:r>
          <a:endParaRPr lang="en-US" sz="1000" dirty="0"/>
        </a:p>
      </dgm:t>
    </dgm:pt>
    <dgm:pt modelId="{2F9A7D00-95DB-4E43-B4E9-C7AF8005DDB6}" type="parTrans" cxnId="{C4B60A8E-4E9B-4ED1-B0E0-6F300CDF257E}">
      <dgm:prSet/>
      <dgm:spPr/>
      <dgm:t>
        <a:bodyPr/>
        <a:lstStyle/>
        <a:p>
          <a:endParaRPr lang="en-US"/>
        </a:p>
      </dgm:t>
    </dgm:pt>
    <dgm:pt modelId="{B1F4DC0F-BEBB-43F0-AC55-1C3EF12DC393}" type="sibTrans" cxnId="{C4B60A8E-4E9B-4ED1-B0E0-6F300CDF257E}">
      <dgm:prSet/>
      <dgm:spPr/>
      <dgm:t>
        <a:bodyPr/>
        <a:lstStyle/>
        <a:p>
          <a:endParaRPr lang="en-US"/>
        </a:p>
      </dgm:t>
    </dgm:pt>
    <dgm:pt modelId="{53C891F0-8E71-4EAA-BA80-CEB39749A590}">
      <dgm:prSet custT="1"/>
      <dgm:spPr/>
      <dgm:t>
        <a:bodyPr/>
        <a:lstStyle/>
        <a:p>
          <a:pPr rtl="0"/>
          <a:r>
            <a:rPr lang="en-GB" sz="1000" dirty="0" smtClean="0"/>
            <a:t>Legionnaires disease</a:t>
          </a:r>
          <a:endParaRPr lang="en-US" sz="1000" dirty="0"/>
        </a:p>
      </dgm:t>
    </dgm:pt>
    <dgm:pt modelId="{0DC1A303-2054-4A59-92F7-271703D6C9D9}" type="parTrans" cxnId="{F2393701-93C2-40B3-A013-2BA7F01680CE}">
      <dgm:prSet/>
      <dgm:spPr/>
      <dgm:t>
        <a:bodyPr/>
        <a:lstStyle/>
        <a:p>
          <a:endParaRPr lang="en-US"/>
        </a:p>
      </dgm:t>
    </dgm:pt>
    <dgm:pt modelId="{0820B6D8-8860-4AF8-80BC-346F489229C1}" type="sibTrans" cxnId="{F2393701-93C2-40B3-A013-2BA7F01680CE}">
      <dgm:prSet/>
      <dgm:spPr/>
      <dgm:t>
        <a:bodyPr/>
        <a:lstStyle/>
        <a:p>
          <a:endParaRPr lang="en-US"/>
        </a:p>
      </dgm:t>
    </dgm:pt>
    <dgm:pt modelId="{6C74D03B-1C97-4443-8554-750101E2740D}">
      <dgm:prSet custT="1"/>
      <dgm:spPr/>
      <dgm:t>
        <a:bodyPr/>
        <a:lstStyle/>
        <a:p>
          <a:pPr rtl="0"/>
          <a:r>
            <a:rPr lang="en-GB" sz="1000" dirty="0" smtClean="0"/>
            <a:t>Mild stroke</a:t>
          </a:r>
          <a:endParaRPr lang="en-US" sz="1000" dirty="0"/>
        </a:p>
      </dgm:t>
    </dgm:pt>
    <dgm:pt modelId="{5BA6BEB6-B241-43A5-B941-7D13513E8428}" type="parTrans" cxnId="{CDF26C67-4122-42F0-9988-DCBC696C9E49}">
      <dgm:prSet/>
      <dgm:spPr/>
      <dgm:t>
        <a:bodyPr/>
        <a:lstStyle/>
        <a:p>
          <a:endParaRPr lang="en-US"/>
        </a:p>
      </dgm:t>
    </dgm:pt>
    <dgm:pt modelId="{4E2BDCA7-9B23-4086-95BE-AB4D7F4ABC90}" type="sibTrans" cxnId="{CDF26C67-4122-42F0-9988-DCBC696C9E49}">
      <dgm:prSet/>
      <dgm:spPr/>
      <dgm:t>
        <a:bodyPr/>
        <a:lstStyle/>
        <a:p>
          <a:endParaRPr lang="en-US"/>
        </a:p>
      </dgm:t>
    </dgm:pt>
    <dgm:pt modelId="{7B4FB145-A86D-47CA-A358-C85CD9C8FFFD}">
      <dgm:prSet custT="1"/>
      <dgm:spPr/>
      <dgm:t>
        <a:bodyPr/>
        <a:lstStyle/>
        <a:p>
          <a:pPr rtl="0"/>
          <a:r>
            <a:rPr lang="en-GB" sz="1000" dirty="0" smtClean="0"/>
            <a:t>Chronic confusion</a:t>
          </a:r>
          <a:endParaRPr lang="en-US" sz="1000" dirty="0"/>
        </a:p>
      </dgm:t>
    </dgm:pt>
    <dgm:pt modelId="{F142EC0C-C368-414D-A59A-E75B377D29FC}" type="parTrans" cxnId="{63BB690C-BC18-4761-B040-47059B1BB3B7}">
      <dgm:prSet/>
      <dgm:spPr/>
      <dgm:t>
        <a:bodyPr/>
        <a:lstStyle/>
        <a:p>
          <a:endParaRPr lang="en-US"/>
        </a:p>
      </dgm:t>
    </dgm:pt>
    <dgm:pt modelId="{34A24E39-B13F-4880-87E9-CFC044A9C894}" type="sibTrans" cxnId="{63BB690C-BC18-4761-B040-47059B1BB3B7}">
      <dgm:prSet/>
      <dgm:spPr/>
      <dgm:t>
        <a:bodyPr/>
        <a:lstStyle/>
        <a:p>
          <a:endParaRPr lang="en-US"/>
        </a:p>
      </dgm:t>
    </dgm:pt>
    <dgm:pt modelId="{7C88F575-59D3-4366-A7AD-1FFEEF612EB4}">
      <dgm:prSet custT="1"/>
      <dgm:spPr/>
      <dgm:t>
        <a:bodyPr/>
        <a:lstStyle/>
        <a:p>
          <a:pPr rtl="0"/>
          <a:r>
            <a:rPr lang="en-GB" sz="1000" dirty="0" smtClean="0"/>
            <a:t>Loss of a hand or foot</a:t>
          </a:r>
          <a:endParaRPr lang="en-US" sz="1000" dirty="0"/>
        </a:p>
      </dgm:t>
    </dgm:pt>
    <dgm:pt modelId="{0ED7045D-2571-4F51-B900-A5087609A731}" type="parTrans" cxnId="{32D6E835-E15F-4035-A339-A8616B6F9096}">
      <dgm:prSet/>
      <dgm:spPr/>
      <dgm:t>
        <a:bodyPr/>
        <a:lstStyle/>
        <a:p>
          <a:endParaRPr lang="en-US"/>
        </a:p>
      </dgm:t>
    </dgm:pt>
    <dgm:pt modelId="{5FD30153-3155-4344-A6B9-838AC98820C8}" type="sibTrans" cxnId="{32D6E835-E15F-4035-A339-A8616B6F9096}">
      <dgm:prSet/>
      <dgm:spPr/>
      <dgm:t>
        <a:bodyPr/>
        <a:lstStyle/>
        <a:p>
          <a:endParaRPr lang="en-US"/>
        </a:p>
      </dgm:t>
    </dgm:pt>
    <dgm:pt modelId="{2D53D652-55F9-49C3-B083-22E3570AD463}">
      <dgm:prSet custT="1"/>
      <dgm:spPr/>
      <dgm:t>
        <a:bodyPr/>
        <a:lstStyle/>
        <a:p>
          <a:pPr rtl="0"/>
          <a:r>
            <a:rPr lang="en-GB" sz="1000" dirty="0" smtClean="0"/>
            <a:t>Serious fractures</a:t>
          </a:r>
          <a:endParaRPr lang="en-US" sz="1000" dirty="0"/>
        </a:p>
      </dgm:t>
    </dgm:pt>
    <dgm:pt modelId="{6B453B15-53B7-4279-BA36-BA786FBF8F34}" type="parTrans" cxnId="{297EF6DD-E62A-40D5-AB91-0D3AD803A177}">
      <dgm:prSet/>
      <dgm:spPr/>
      <dgm:t>
        <a:bodyPr/>
        <a:lstStyle/>
        <a:p>
          <a:endParaRPr lang="en-US"/>
        </a:p>
      </dgm:t>
    </dgm:pt>
    <dgm:pt modelId="{9DB56B26-7E7A-43CC-B203-7E7D85DCA98B}" type="sibTrans" cxnId="{297EF6DD-E62A-40D5-AB91-0D3AD803A177}">
      <dgm:prSet/>
      <dgm:spPr/>
      <dgm:t>
        <a:bodyPr/>
        <a:lstStyle/>
        <a:p>
          <a:endParaRPr lang="en-US"/>
        </a:p>
      </dgm:t>
    </dgm:pt>
    <dgm:pt modelId="{FFCF25B4-A1A0-4DF0-85EA-692A3474DA8A}">
      <dgm:prSet custT="1"/>
      <dgm:spPr/>
      <dgm:t>
        <a:bodyPr/>
        <a:lstStyle/>
        <a:p>
          <a:pPr rtl="0"/>
          <a:r>
            <a:rPr lang="en-GB" sz="1000" dirty="0" smtClean="0"/>
            <a:t>Loss of consciousness for days</a:t>
          </a:r>
          <a:endParaRPr lang="en-GB" sz="1000" dirty="0"/>
        </a:p>
      </dgm:t>
    </dgm:pt>
    <dgm:pt modelId="{238A0A88-10DE-4331-B31D-D9C8343B72CC}" type="parTrans" cxnId="{FAEDF401-F430-4CD6-9F86-D810C32AAEC2}">
      <dgm:prSet/>
      <dgm:spPr/>
      <dgm:t>
        <a:bodyPr/>
        <a:lstStyle/>
        <a:p>
          <a:endParaRPr lang="en-US"/>
        </a:p>
      </dgm:t>
    </dgm:pt>
    <dgm:pt modelId="{755D5517-5012-4D8F-A7B5-B040EF431265}" type="sibTrans" cxnId="{FAEDF401-F430-4CD6-9F86-D810C32AAEC2}">
      <dgm:prSet/>
      <dgm:spPr/>
      <dgm:t>
        <a:bodyPr/>
        <a:lstStyle/>
        <a:p>
          <a:endParaRPr lang="en-US"/>
        </a:p>
      </dgm:t>
    </dgm:pt>
    <dgm:pt modelId="{B25CDD3B-F201-46DF-8C5D-3C2E4917BF4A}" type="pres">
      <dgm:prSet presAssocID="{721AF37E-61A4-4F2D-9023-7EC3774A60A4}" presName="linear" presStyleCnt="0">
        <dgm:presLayoutVars>
          <dgm:animLvl val="lvl"/>
          <dgm:resizeHandles val="exact"/>
        </dgm:presLayoutVars>
      </dgm:prSet>
      <dgm:spPr/>
      <dgm:t>
        <a:bodyPr/>
        <a:lstStyle/>
        <a:p>
          <a:endParaRPr lang="en-US"/>
        </a:p>
      </dgm:t>
    </dgm:pt>
    <dgm:pt modelId="{B41219C3-B020-49FC-A0C4-CB2E9493539D}" type="pres">
      <dgm:prSet presAssocID="{5EB9024F-30A2-4847-B1DC-805B649B3728}" presName="parentText" presStyleLbl="node1" presStyleIdx="0" presStyleCnt="1">
        <dgm:presLayoutVars>
          <dgm:chMax val="0"/>
          <dgm:bulletEnabled val="1"/>
        </dgm:presLayoutVars>
      </dgm:prSet>
      <dgm:spPr/>
      <dgm:t>
        <a:bodyPr/>
        <a:lstStyle/>
        <a:p>
          <a:endParaRPr lang="en-US"/>
        </a:p>
      </dgm:t>
    </dgm:pt>
    <dgm:pt modelId="{710BFA68-3305-4660-91CE-4F2F6DE5F144}" type="pres">
      <dgm:prSet presAssocID="{5EB9024F-30A2-4847-B1DC-805B649B3728}" presName="childText" presStyleLbl="revTx" presStyleIdx="0" presStyleCnt="1">
        <dgm:presLayoutVars>
          <dgm:bulletEnabled val="1"/>
        </dgm:presLayoutVars>
      </dgm:prSet>
      <dgm:spPr/>
      <dgm:t>
        <a:bodyPr/>
        <a:lstStyle/>
        <a:p>
          <a:endParaRPr lang="en-US"/>
        </a:p>
      </dgm:t>
    </dgm:pt>
  </dgm:ptLst>
  <dgm:cxnLst>
    <dgm:cxn modelId="{A2E160A7-5380-40E4-9A49-489A60D8731F}" type="presOf" srcId="{6C74D03B-1C97-4443-8554-750101E2740D}" destId="{710BFA68-3305-4660-91CE-4F2F6DE5F144}" srcOrd="0" destOrd="4" presId="urn:microsoft.com/office/officeart/2005/8/layout/vList2"/>
    <dgm:cxn modelId="{32D6E835-E15F-4035-A339-A8616B6F9096}" srcId="{5EB9024F-30A2-4847-B1DC-805B649B3728}" destId="{7C88F575-59D3-4366-A7AD-1FFEEF612EB4}" srcOrd="6" destOrd="0" parTransId="{0ED7045D-2571-4F51-B900-A5087609A731}" sibTransId="{5FD30153-3155-4344-A6B9-838AC98820C8}"/>
    <dgm:cxn modelId="{E038F771-1297-453A-8A31-412F1253A440}" srcId="{5EB9024F-30A2-4847-B1DC-805B649B3728}" destId="{367032FB-C132-481A-BC52-9F78DADCBA08}" srcOrd="1" destOrd="0" parTransId="{6D5C7A4C-4D35-4A86-AF16-F1228C66193C}" sibTransId="{2A20E316-A008-4622-BBDD-A67C9F4856AB}"/>
    <dgm:cxn modelId="{FAEDF401-F430-4CD6-9F86-D810C32AAEC2}" srcId="{5EB9024F-30A2-4847-B1DC-805B649B3728}" destId="{FFCF25B4-A1A0-4DF0-85EA-692A3474DA8A}" srcOrd="8" destOrd="0" parTransId="{238A0A88-10DE-4331-B31D-D9C8343B72CC}" sibTransId="{755D5517-5012-4D8F-A7B5-B040EF431265}"/>
    <dgm:cxn modelId="{297EF6DD-E62A-40D5-AB91-0D3AD803A177}" srcId="{5EB9024F-30A2-4847-B1DC-805B649B3728}" destId="{2D53D652-55F9-49C3-B083-22E3570AD463}" srcOrd="7" destOrd="0" parTransId="{6B453B15-53B7-4279-BA36-BA786FBF8F34}" sibTransId="{9DB56B26-7E7A-43CC-B203-7E7D85DCA98B}"/>
    <dgm:cxn modelId="{DEA4CAA2-3C36-4B77-8002-5AAEDFA1B35F}" type="presOf" srcId="{7B4FB145-A86D-47CA-A358-C85CD9C8FFFD}" destId="{710BFA68-3305-4660-91CE-4F2F6DE5F144}" srcOrd="0" destOrd="5" presId="urn:microsoft.com/office/officeart/2005/8/layout/vList2"/>
    <dgm:cxn modelId="{C85EF3D0-8780-4CE9-A2A1-643A4E2BE120}" type="presOf" srcId="{30B9113A-7B52-402C-84B5-AD4FF1E84120}" destId="{710BFA68-3305-4660-91CE-4F2F6DE5F144}" srcOrd="0" destOrd="0" presId="urn:microsoft.com/office/officeart/2005/8/layout/vList2"/>
    <dgm:cxn modelId="{FBB2E087-5C2E-43E2-AD71-336E5BD41DA9}" srcId="{721AF37E-61A4-4F2D-9023-7EC3774A60A4}" destId="{5EB9024F-30A2-4847-B1DC-805B649B3728}" srcOrd="0" destOrd="0" parTransId="{8775AC6E-5EF9-4B66-ACDA-D56CA79ABAE4}" sibTransId="{01F6CDC7-C835-4335-A4C2-6142FBD40D98}"/>
    <dgm:cxn modelId="{85F9EF99-0642-42CC-94FB-D5B3E5463B3B}" type="presOf" srcId="{53C891F0-8E71-4EAA-BA80-CEB39749A590}" destId="{710BFA68-3305-4660-91CE-4F2F6DE5F144}" srcOrd="0" destOrd="3" presId="urn:microsoft.com/office/officeart/2005/8/layout/vList2"/>
    <dgm:cxn modelId="{17964682-0207-4FEB-BE88-9109E0CC713E}" type="presOf" srcId="{5EB9024F-30A2-4847-B1DC-805B649B3728}" destId="{B41219C3-B020-49FC-A0C4-CB2E9493539D}" srcOrd="0" destOrd="0" presId="urn:microsoft.com/office/officeart/2005/8/layout/vList2"/>
    <dgm:cxn modelId="{C017842D-1252-4787-AA7C-93ADB6426C1B}" type="presOf" srcId="{367032FB-C132-481A-BC52-9F78DADCBA08}" destId="{710BFA68-3305-4660-91CE-4F2F6DE5F144}" srcOrd="0" destOrd="1" presId="urn:microsoft.com/office/officeart/2005/8/layout/vList2"/>
    <dgm:cxn modelId="{63BB690C-BC18-4761-B040-47059B1BB3B7}" srcId="{5EB9024F-30A2-4847-B1DC-805B649B3728}" destId="{7B4FB145-A86D-47CA-A358-C85CD9C8FFFD}" srcOrd="5" destOrd="0" parTransId="{F142EC0C-C368-414D-A59A-E75B377D29FC}" sibTransId="{34A24E39-B13F-4880-87E9-CFC044A9C894}"/>
    <dgm:cxn modelId="{F2393701-93C2-40B3-A013-2BA7F01680CE}" srcId="{5EB9024F-30A2-4847-B1DC-805B649B3728}" destId="{53C891F0-8E71-4EAA-BA80-CEB39749A590}" srcOrd="3" destOrd="0" parTransId="{0DC1A303-2054-4A59-92F7-271703D6C9D9}" sibTransId="{0820B6D8-8860-4AF8-80BC-346F489229C1}"/>
    <dgm:cxn modelId="{4B5E3684-0412-4DB0-BFC5-DB47009BFC9F}" type="presOf" srcId="{7C88F575-59D3-4366-A7AD-1FFEEF612EB4}" destId="{710BFA68-3305-4660-91CE-4F2F6DE5F144}" srcOrd="0" destOrd="6" presId="urn:microsoft.com/office/officeart/2005/8/layout/vList2"/>
    <dgm:cxn modelId="{C4B60A8E-4E9B-4ED1-B0E0-6F300CDF257E}" srcId="{5EB9024F-30A2-4847-B1DC-805B649B3728}" destId="{EF0DF150-5039-4CE2-A950-EDD69BC94986}" srcOrd="2" destOrd="0" parTransId="{2F9A7D00-95DB-4E43-B4E9-C7AF8005DDB6}" sibTransId="{B1F4DC0F-BEBB-43F0-AC55-1C3EF12DC393}"/>
    <dgm:cxn modelId="{465310FF-D8A1-48E8-8D29-A80B7FB1A18F}" srcId="{5EB9024F-30A2-4847-B1DC-805B649B3728}" destId="{30B9113A-7B52-402C-84B5-AD4FF1E84120}" srcOrd="0" destOrd="0" parTransId="{9075DAE8-2A91-4319-82B0-662377CF90E8}" sibTransId="{63DEC7C0-6B01-40EF-8417-F6E1946DD38F}"/>
    <dgm:cxn modelId="{C72C1911-8339-40EB-8C94-BD442BC17450}" type="presOf" srcId="{EF0DF150-5039-4CE2-A950-EDD69BC94986}" destId="{710BFA68-3305-4660-91CE-4F2F6DE5F144}" srcOrd="0" destOrd="2" presId="urn:microsoft.com/office/officeart/2005/8/layout/vList2"/>
    <dgm:cxn modelId="{F61A59BF-E885-4F3D-A825-23DE6247126F}" type="presOf" srcId="{2D53D652-55F9-49C3-B083-22E3570AD463}" destId="{710BFA68-3305-4660-91CE-4F2F6DE5F144}" srcOrd="0" destOrd="7" presId="urn:microsoft.com/office/officeart/2005/8/layout/vList2"/>
    <dgm:cxn modelId="{50216D13-CA68-431C-B93F-8A3B678ED7F8}" type="presOf" srcId="{721AF37E-61A4-4F2D-9023-7EC3774A60A4}" destId="{B25CDD3B-F201-46DF-8C5D-3C2E4917BF4A}" srcOrd="0" destOrd="0" presId="urn:microsoft.com/office/officeart/2005/8/layout/vList2"/>
    <dgm:cxn modelId="{CDF26C67-4122-42F0-9988-DCBC696C9E49}" srcId="{5EB9024F-30A2-4847-B1DC-805B649B3728}" destId="{6C74D03B-1C97-4443-8554-750101E2740D}" srcOrd="4" destOrd="0" parTransId="{5BA6BEB6-B241-43A5-B941-7D13513E8428}" sibTransId="{4E2BDCA7-9B23-4086-95BE-AB4D7F4ABC90}"/>
    <dgm:cxn modelId="{E1E21149-E25A-4053-A2A0-C522172463D1}" type="presOf" srcId="{FFCF25B4-A1A0-4DF0-85EA-692A3474DA8A}" destId="{710BFA68-3305-4660-91CE-4F2F6DE5F144}" srcOrd="0" destOrd="8" presId="urn:microsoft.com/office/officeart/2005/8/layout/vList2"/>
    <dgm:cxn modelId="{E55CB902-95AA-42AA-8EE2-80D57AA1B125}" type="presParOf" srcId="{B25CDD3B-F201-46DF-8C5D-3C2E4917BF4A}" destId="{B41219C3-B020-49FC-A0C4-CB2E9493539D}" srcOrd="0" destOrd="0" presId="urn:microsoft.com/office/officeart/2005/8/layout/vList2"/>
    <dgm:cxn modelId="{9C3E58E3-6843-4BD6-A94E-6D410976288A}" type="presParOf" srcId="{B25CDD3B-F201-46DF-8C5D-3C2E4917BF4A}" destId="{710BFA68-3305-4660-91CE-4F2F6DE5F144}" srcOrd="1" destOrd="0" presId="urn:microsoft.com/office/officeart/2005/8/layout/vList2"/>
  </dgm:cxnLst>
  <dgm:bg/>
  <dgm:whole/>
  <dgm:extLst>
    <a:ext uri="http://schemas.microsoft.com/office/drawing/2008/diagram">
      <dsp:dataModelExt xmlns:dsp="http://schemas.microsoft.com/office/drawing/2008/diagram" xmlns="" relId="rId6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7E005F5-DBE9-4881-9C8C-6E8D16E2F80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1DC134F4-3A9C-48EB-B196-C542F51A5841}">
      <dgm:prSet/>
      <dgm:spPr/>
      <dgm:t>
        <a:bodyPr/>
        <a:lstStyle/>
        <a:p>
          <a:pPr rtl="0"/>
          <a:r>
            <a:rPr lang="cy-GB" dirty="0" smtClean="0"/>
            <a:t>Examples of Class III</a:t>
          </a:r>
          <a:r>
            <a:rPr lang="en-GB" dirty="0" smtClean="0"/>
            <a:t> :</a:t>
          </a:r>
          <a:endParaRPr lang="en-US" dirty="0"/>
        </a:p>
      </dgm:t>
    </dgm:pt>
    <dgm:pt modelId="{7DBA42A1-ECF7-4893-B374-49013DBEF2AB}" type="parTrans" cxnId="{EB0E28B8-C42A-429F-83F0-962AD53982AB}">
      <dgm:prSet/>
      <dgm:spPr/>
      <dgm:t>
        <a:bodyPr/>
        <a:lstStyle/>
        <a:p>
          <a:endParaRPr lang="en-US"/>
        </a:p>
      </dgm:t>
    </dgm:pt>
    <dgm:pt modelId="{B7C0FC0D-03F1-40E8-A650-3A6B30CD3501}" type="sibTrans" cxnId="{EB0E28B8-C42A-429F-83F0-962AD53982AB}">
      <dgm:prSet/>
      <dgm:spPr/>
      <dgm:t>
        <a:bodyPr/>
        <a:lstStyle/>
        <a:p>
          <a:endParaRPr lang="en-US"/>
        </a:p>
      </dgm:t>
    </dgm:pt>
    <dgm:pt modelId="{34BC05D4-F7E4-497D-B524-76FBDCF33CDA}">
      <dgm:prSet/>
      <dgm:spPr/>
      <dgm:t>
        <a:bodyPr/>
        <a:lstStyle/>
        <a:p>
          <a:pPr rtl="0"/>
          <a:r>
            <a:rPr lang="en-GB" dirty="0" smtClean="0"/>
            <a:t>Rhinitis</a:t>
          </a:r>
          <a:endParaRPr lang="en-US" dirty="0"/>
        </a:p>
      </dgm:t>
    </dgm:pt>
    <dgm:pt modelId="{2AA77A56-04D0-4FE6-AADF-734C30CB793E}" type="parTrans" cxnId="{6F9DF285-C9DA-4B6A-B712-32056374492B}">
      <dgm:prSet/>
      <dgm:spPr/>
      <dgm:t>
        <a:bodyPr/>
        <a:lstStyle/>
        <a:p>
          <a:endParaRPr lang="en-US"/>
        </a:p>
      </dgm:t>
    </dgm:pt>
    <dgm:pt modelId="{88461EE0-5D39-4E27-B01C-5142E16FDF66}" type="sibTrans" cxnId="{6F9DF285-C9DA-4B6A-B712-32056374492B}">
      <dgm:prSet/>
      <dgm:spPr/>
      <dgm:t>
        <a:bodyPr/>
        <a:lstStyle/>
        <a:p>
          <a:endParaRPr lang="en-US"/>
        </a:p>
      </dgm:t>
    </dgm:pt>
    <dgm:pt modelId="{7724F125-0FDF-421B-AB83-5C99562D92F8}">
      <dgm:prSet/>
      <dgm:spPr/>
      <dgm:t>
        <a:bodyPr/>
        <a:lstStyle/>
        <a:p>
          <a:pPr rtl="0"/>
          <a:r>
            <a:rPr lang="en-GB" dirty="0" smtClean="0"/>
            <a:t>Hypertension</a:t>
          </a:r>
          <a:endParaRPr lang="en-US" dirty="0"/>
        </a:p>
      </dgm:t>
    </dgm:pt>
    <dgm:pt modelId="{73D921CF-4BFB-414F-8595-862C1CE593E2}" type="parTrans" cxnId="{8610DFB7-3757-4639-B1D5-69370A0F4419}">
      <dgm:prSet/>
      <dgm:spPr/>
      <dgm:t>
        <a:bodyPr/>
        <a:lstStyle/>
        <a:p>
          <a:endParaRPr lang="en-US"/>
        </a:p>
      </dgm:t>
    </dgm:pt>
    <dgm:pt modelId="{7C6E683C-5D9C-4013-B4DB-EB88828905C7}" type="sibTrans" cxnId="{8610DFB7-3757-4639-B1D5-69370A0F4419}">
      <dgm:prSet/>
      <dgm:spPr/>
      <dgm:t>
        <a:bodyPr/>
        <a:lstStyle/>
        <a:p>
          <a:endParaRPr lang="en-US"/>
        </a:p>
      </dgm:t>
    </dgm:pt>
    <dgm:pt modelId="{ED05A064-789C-4CAF-AC57-551197F618DA}">
      <dgm:prSet/>
      <dgm:spPr/>
      <dgm:t>
        <a:bodyPr/>
        <a:lstStyle/>
        <a:p>
          <a:pPr rtl="0"/>
          <a:r>
            <a:rPr lang="en-GB" dirty="0" smtClean="0"/>
            <a:t>Sleep disturbance</a:t>
          </a:r>
          <a:endParaRPr lang="en-US" dirty="0"/>
        </a:p>
      </dgm:t>
    </dgm:pt>
    <dgm:pt modelId="{A39A5EAF-1A93-45E0-BCE7-12C22FFFCD64}" type="parTrans" cxnId="{120B4838-97C7-4AF2-955F-3C485F079F2A}">
      <dgm:prSet/>
      <dgm:spPr/>
      <dgm:t>
        <a:bodyPr/>
        <a:lstStyle/>
        <a:p>
          <a:endParaRPr lang="en-US"/>
        </a:p>
      </dgm:t>
    </dgm:pt>
    <dgm:pt modelId="{0AE6EE00-57C7-425B-86D8-EB019A0A4A83}" type="sibTrans" cxnId="{120B4838-97C7-4AF2-955F-3C485F079F2A}">
      <dgm:prSet/>
      <dgm:spPr/>
      <dgm:t>
        <a:bodyPr/>
        <a:lstStyle/>
        <a:p>
          <a:endParaRPr lang="en-US"/>
        </a:p>
      </dgm:t>
    </dgm:pt>
    <dgm:pt modelId="{4A76777A-8D43-41E6-B21B-E65F0E4278BF}">
      <dgm:prSet/>
      <dgm:spPr/>
      <dgm:t>
        <a:bodyPr/>
        <a:lstStyle/>
        <a:p>
          <a:pPr rtl="0"/>
          <a:r>
            <a:rPr lang="en-GB" dirty="0" smtClean="0"/>
            <a:t>Gastro-enteritis</a:t>
          </a:r>
          <a:endParaRPr lang="en-US" dirty="0"/>
        </a:p>
      </dgm:t>
    </dgm:pt>
    <dgm:pt modelId="{59074E58-D1C2-4CD9-9A06-B428E9A24995}" type="parTrans" cxnId="{9811A55E-C093-40BA-AB56-CA254ECFFC66}">
      <dgm:prSet/>
      <dgm:spPr/>
      <dgm:t>
        <a:bodyPr/>
        <a:lstStyle/>
        <a:p>
          <a:endParaRPr lang="en-US"/>
        </a:p>
      </dgm:t>
    </dgm:pt>
    <dgm:pt modelId="{6F22B05F-18E6-47A7-A239-E0E7476C339D}" type="sibTrans" cxnId="{9811A55E-C093-40BA-AB56-CA254ECFFC66}">
      <dgm:prSet/>
      <dgm:spPr/>
      <dgm:t>
        <a:bodyPr/>
        <a:lstStyle/>
        <a:p>
          <a:endParaRPr lang="en-US"/>
        </a:p>
      </dgm:t>
    </dgm:pt>
    <dgm:pt modelId="{D23E7E0A-1B4F-475C-B747-57D227C03C42}">
      <dgm:prSet/>
      <dgm:spPr/>
      <dgm:t>
        <a:bodyPr/>
        <a:lstStyle/>
        <a:p>
          <a:pPr rtl="0"/>
          <a:r>
            <a:rPr lang="en-GB" dirty="0" smtClean="0"/>
            <a:t>Chronic severe stress</a:t>
          </a:r>
          <a:endParaRPr lang="en-US" dirty="0"/>
        </a:p>
      </dgm:t>
    </dgm:pt>
    <dgm:pt modelId="{A4FA8F52-18DD-414C-8E2C-DD248E883CF3}" type="parTrans" cxnId="{F66D29C0-3E68-41BE-850C-F838053BC72C}">
      <dgm:prSet/>
      <dgm:spPr/>
      <dgm:t>
        <a:bodyPr/>
        <a:lstStyle/>
        <a:p>
          <a:endParaRPr lang="en-US"/>
        </a:p>
      </dgm:t>
    </dgm:pt>
    <dgm:pt modelId="{39D65AF5-F555-4CEC-8BDD-B08982F553FB}" type="sibTrans" cxnId="{F66D29C0-3E68-41BE-850C-F838053BC72C}">
      <dgm:prSet/>
      <dgm:spPr/>
      <dgm:t>
        <a:bodyPr/>
        <a:lstStyle/>
        <a:p>
          <a:endParaRPr lang="en-US"/>
        </a:p>
      </dgm:t>
    </dgm:pt>
    <dgm:pt modelId="{5D3D95E8-42D3-4C8C-81C2-B91C270C5BA3}">
      <dgm:prSet/>
      <dgm:spPr/>
      <dgm:t>
        <a:bodyPr/>
        <a:lstStyle/>
        <a:p>
          <a:pPr rtl="0"/>
          <a:r>
            <a:rPr lang="en-GB" dirty="0" smtClean="0"/>
            <a:t>Loss of a finger</a:t>
          </a:r>
          <a:endParaRPr lang="en-US" dirty="0"/>
        </a:p>
      </dgm:t>
    </dgm:pt>
    <dgm:pt modelId="{631CB54F-BA3E-4908-A5E3-8D5FF8DEF1A0}" type="parTrans" cxnId="{C2C9B9EC-5979-4070-9671-6B2F1BE8DFDA}">
      <dgm:prSet/>
      <dgm:spPr/>
      <dgm:t>
        <a:bodyPr/>
        <a:lstStyle/>
        <a:p>
          <a:endParaRPr lang="en-US"/>
        </a:p>
      </dgm:t>
    </dgm:pt>
    <dgm:pt modelId="{3EC570A0-6BE0-423E-A3CF-C6FE81934F42}" type="sibTrans" cxnId="{C2C9B9EC-5979-4070-9671-6B2F1BE8DFDA}">
      <dgm:prSet/>
      <dgm:spPr/>
      <dgm:t>
        <a:bodyPr/>
        <a:lstStyle/>
        <a:p>
          <a:endParaRPr lang="en-US"/>
        </a:p>
      </dgm:t>
    </dgm:pt>
    <dgm:pt modelId="{B7131729-F0F8-4720-A3DF-705486D0DC6B}">
      <dgm:prSet/>
      <dgm:spPr/>
      <dgm:t>
        <a:bodyPr/>
        <a:lstStyle/>
        <a:p>
          <a:pPr rtl="0"/>
          <a:r>
            <a:rPr lang="en-GB" dirty="0" smtClean="0"/>
            <a:t>Serious puncture wounds</a:t>
          </a:r>
          <a:endParaRPr lang="en-US" dirty="0"/>
        </a:p>
      </dgm:t>
    </dgm:pt>
    <dgm:pt modelId="{6FBF5137-F1D6-4FBB-8B27-C9BB6668B892}" type="parTrans" cxnId="{4FF6AF2B-F43D-4177-8853-E4E714B6CAEE}">
      <dgm:prSet/>
      <dgm:spPr/>
      <dgm:t>
        <a:bodyPr/>
        <a:lstStyle/>
        <a:p>
          <a:endParaRPr lang="en-US"/>
        </a:p>
      </dgm:t>
    </dgm:pt>
    <dgm:pt modelId="{BDF6F6C4-8ED1-453A-AAC5-4F8A25C5C8F8}" type="sibTrans" cxnId="{4FF6AF2B-F43D-4177-8853-E4E714B6CAEE}">
      <dgm:prSet/>
      <dgm:spPr/>
      <dgm:t>
        <a:bodyPr/>
        <a:lstStyle/>
        <a:p>
          <a:endParaRPr lang="en-US"/>
        </a:p>
      </dgm:t>
    </dgm:pt>
    <dgm:pt modelId="{2ABF5B94-0507-487B-B7E1-7DAE2B7DFD9A}">
      <dgm:prSet/>
      <dgm:spPr/>
      <dgm:t>
        <a:bodyPr/>
        <a:lstStyle/>
        <a:p>
          <a:pPr rtl="0"/>
          <a:r>
            <a:rPr lang="en-GB" dirty="0" smtClean="0"/>
            <a:t>Regular and severe migraine</a:t>
          </a:r>
          <a:endParaRPr lang="en-US" dirty="0"/>
        </a:p>
      </dgm:t>
    </dgm:pt>
    <dgm:pt modelId="{469DCA84-6E4F-46EC-A237-1653295FE336}" type="parTrans" cxnId="{DC60F9BC-C591-4C6E-9E04-6316AD32735C}">
      <dgm:prSet/>
      <dgm:spPr/>
      <dgm:t>
        <a:bodyPr/>
        <a:lstStyle/>
        <a:p>
          <a:endParaRPr lang="en-US"/>
        </a:p>
      </dgm:t>
    </dgm:pt>
    <dgm:pt modelId="{FCEAE702-2978-4DD3-90EE-D626DF9716DC}" type="sibTrans" cxnId="{DC60F9BC-C591-4C6E-9E04-6316AD32735C}">
      <dgm:prSet/>
      <dgm:spPr/>
      <dgm:t>
        <a:bodyPr/>
        <a:lstStyle/>
        <a:p>
          <a:endParaRPr lang="en-US"/>
        </a:p>
      </dgm:t>
    </dgm:pt>
    <dgm:pt modelId="{E4A6F9A3-A7C7-4710-A4E7-11AF7647B769}" type="pres">
      <dgm:prSet presAssocID="{07E005F5-DBE9-4881-9C8C-6E8D16E2F805}" presName="linear" presStyleCnt="0">
        <dgm:presLayoutVars>
          <dgm:animLvl val="lvl"/>
          <dgm:resizeHandles val="exact"/>
        </dgm:presLayoutVars>
      </dgm:prSet>
      <dgm:spPr/>
      <dgm:t>
        <a:bodyPr/>
        <a:lstStyle/>
        <a:p>
          <a:endParaRPr lang="en-US"/>
        </a:p>
      </dgm:t>
    </dgm:pt>
    <dgm:pt modelId="{A1D2C6AC-8003-4ACE-9DA7-AB98363590A2}" type="pres">
      <dgm:prSet presAssocID="{1DC134F4-3A9C-48EB-B196-C542F51A5841}" presName="parentText" presStyleLbl="node1" presStyleIdx="0" presStyleCnt="1">
        <dgm:presLayoutVars>
          <dgm:chMax val="0"/>
          <dgm:bulletEnabled val="1"/>
        </dgm:presLayoutVars>
      </dgm:prSet>
      <dgm:spPr/>
      <dgm:t>
        <a:bodyPr/>
        <a:lstStyle/>
        <a:p>
          <a:endParaRPr lang="en-US"/>
        </a:p>
      </dgm:t>
    </dgm:pt>
    <dgm:pt modelId="{709B225B-5FDF-49B3-BBD2-B7BFFC100434}" type="pres">
      <dgm:prSet presAssocID="{1DC134F4-3A9C-48EB-B196-C542F51A5841}" presName="childText" presStyleLbl="revTx" presStyleIdx="0" presStyleCnt="1">
        <dgm:presLayoutVars>
          <dgm:bulletEnabled val="1"/>
        </dgm:presLayoutVars>
      </dgm:prSet>
      <dgm:spPr/>
      <dgm:t>
        <a:bodyPr/>
        <a:lstStyle/>
        <a:p>
          <a:endParaRPr lang="en-US"/>
        </a:p>
      </dgm:t>
    </dgm:pt>
  </dgm:ptLst>
  <dgm:cxnLst>
    <dgm:cxn modelId="{6F9DF285-C9DA-4B6A-B712-32056374492B}" srcId="{1DC134F4-3A9C-48EB-B196-C542F51A5841}" destId="{34BC05D4-F7E4-497D-B524-76FBDCF33CDA}" srcOrd="0" destOrd="0" parTransId="{2AA77A56-04D0-4FE6-AADF-734C30CB793E}" sibTransId="{88461EE0-5D39-4E27-B01C-5142E16FDF66}"/>
    <dgm:cxn modelId="{F66D29C0-3E68-41BE-850C-F838053BC72C}" srcId="{1DC134F4-3A9C-48EB-B196-C542F51A5841}" destId="{D23E7E0A-1B4F-475C-B747-57D227C03C42}" srcOrd="4" destOrd="0" parTransId="{A4FA8F52-18DD-414C-8E2C-DD248E883CF3}" sibTransId="{39D65AF5-F555-4CEC-8BDD-B08982F553FB}"/>
    <dgm:cxn modelId="{90E3AEB1-2EF3-4E2C-9286-9930F5CE56D5}" type="presOf" srcId="{ED05A064-789C-4CAF-AC57-551197F618DA}" destId="{709B225B-5FDF-49B3-BBD2-B7BFFC100434}" srcOrd="0" destOrd="2" presId="urn:microsoft.com/office/officeart/2005/8/layout/vList2"/>
    <dgm:cxn modelId="{120B4838-97C7-4AF2-955F-3C485F079F2A}" srcId="{1DC134F4-3A9C-48EB-B196-C542F51A5841}" destId="{ED05A064-789C-4CAF-AC57-551197F618DA}" srcOrd="2" destOrd="0" parTransId="{A39A5EAF-1A93-45E0-BCE7-12C22FFFCD64}" sibTransId="{0AE6EE00-57C7-425B-86D8-EB019A0A4A83}"/>
    <dgm:cxn modelId="{1CAF7809-8695-4297-8D3D-120BD414E6CA}" type="presOf" srcId="{B7131729-F0F8-4720-A3DF-705486D0DC6B}" destId="{709B225B-5FDF-49B3-BBD2-B7BFFC100434}" srcOrd="0" destOrd="6" presId="urn:microsoft.com/office/officeart/2005/8/layout/vList2"/>
    <dgm:cxn modelId="{DC60F9BC-C591-4C6E-9E04-6316AD32735C}" srcId="{1DC134F4-3A9C-48EB-B196-C542F51A5841}" destId="{2ABF5B94-0507-487B-B7E1-7DAE2B7DFD9A}" srcOrd="7" destOrd="0" parTransId="{469DCA84-6E4F-46EC-A237-1653295FE336}" sibTransId="{FCEAE702-2978-4DD3-90EE-D626DF9716DC}"/>
    <dgm:cxn modelId="{C9C0A66D-E461-46FA-807A-D44DEE926ACA}" type="presOf" srcId="{1DC134F4-3A9C-48EB-B196-C542F51A5841}" destId="{A1D2C6AC-8003-4ACE-9DA7-AB98363590A2}" srcOrd="0" destOrd="0" presId="urn:microsoft.com/office/officeart/2005/8/layout/vList2"/>
    <dgm:cxn modelId="{EB0E28B8-C42A-429F-83F0-962AD53982AB}" srcId="{07E005F5-DBE9-4881-9C8C-6E8D16E2F805}" destId="{1DC134F4-3A9C-48EB-B196-C542F51A5841}" srcOrd="0" destOrd="0" parTransId="{7DBA42A1-ECF7-4893-B374-49013DBEF2AB}" sibTransId="{B7C0FC0D-03F1-40E8-A650-3A6B30CD3501}"/>
    <dgm:cxn modelId="{8610DFB7-3757-4639-B1D5-69370A0F4419}" srcId="{1DC134F4-3A9C-48EB-B196-C542F51A5841}" destId="{7724F125-0FDF-421B-AB83-5C99562D92F8}" srcOrd="1" destOrd="0" parTransId="{73D921CF-4BFB-414F-8595-862C1CE593E2}" sibTransId="{7C6E683C-5D9C-4013-B4DB-EB88828905C7}"/>
    <dgm:cxn modelId="{9811A55E-C093-40BA-AB56-CA254ECFFC66}" srcId="{1DC134F4-3A9C-48EB-B196-C542F51A5841}" destId="{4A76777A-8D43-41E6-B21B-E65F0E4278BF}" srcOrd="3" destOrd="0" parTransId="{59074E58-D1C2-4CD9-9A06-B428E9A24995}" sibTransId="{6F22B05F-18E6-47A7-A239-E0E7476C339D}"/>
    <dgm:cxn modelId="{4FF6AF2B-F43D-4177-8853-E4E714B6CAEE}" srcId="{1DC134F4-3A9C-48EB-B196-C542F51A5841}" destId="{B7131729-F0F8-4720-A3DF-705486D0DC6B}" srcOrd="6" destOrd="0" parTransId="{6FBF5137-F1D6-4FBB-8B27-C9BB6668B892}" sibTransId="{BDF6F6C4-8ED1-453A-AAC5-4F8A25C5C8F8}"/>
    <dgm:cxn modelId="{EF11F64E-6568-48A1-A9B4-E6FF10677DA8}" type="presOf" srcId="{7724F125-0FDF-421B-AB83-5C99562D92F8}" destId="{709B225B-5FDF-49B3-BBD2-B7BFFC100434}" srcOrd="0" destOrd="1" presId="urn:microsoft.com/office/officeart/2005/8/layout/vList2"/>
    <dgm:cxn modelId="{E5751987-5F45-4A92-84E9-FEF5F074D3F3}" type="presOf" srcId="{34BC05D4-F7E4-497D-B524-76FBDCF33CDA}" destId="{709B225B-5FDF-49B3-BBD2-B7BFFC100434}" srcOrd="0" destOrd="0" presId="urn:microsoft.com/office/officeart/2005/8/layout/vList2"/>
    <dgm:cxn modelId="{C2C9B9EC-5979-4070-9671-6B2F1BE8DFDA}" srcId="{1DC134F4-3A9C-48EB-B196-C542F51A5841}" destId="{5D3D95E8-42D3-4C8C-81C2-B91C270C5BA3}" srcOrd="5" destOrd="0" parTransId="{631CB54F-BA3E-4908-A5E3-8D5FF8DEF1A0}" sibTransId="{3EC570A0-6BE0-423E-A3CF-C6FE81934F42}"/>
    <dgm:cxn modelId="{36229765-A0FE-4ED0-90FB-4DEB72BF91DE}" type="presOf" srcId="{2ABF5B94-0507-487B-B7E1-7DAE2B7DFD9A}" destId="{709B225B-5FDF-49B3-BBD2-B7BFFC100434}" srcOrd="0" destOrd="7" presId="urn:microsoft.com/office/officeart/2005/8/layout/vList2"/>
    <dgm:cxn modelId="{F420C492-C533-46C8-A39D-44062441CFAB}" type="presOf" srcId="{4A76777A-8D43-41E6-B21B-E65F0E4278BF}" destId="{709B225B-5FDF-49B3-BBD2-B7BFFC100434}" srcOrd="0" destOrd="3" presId="urn:microsoft.com/office/officeart/2005/8/layout/vList2"/>
    <dgm:cxn modelId="{A80C642D-AE4C-4907-ACCD-D8708976C0E6}" type="presOf" srcId="{5D3D95E8-42D3-4C8C-81C2-B91C270C5BA3}" destId="{709B225B-5FDF-49B3-BBD2-B7BFFC100434}" srcOrd="0" destOrd="5" presId="urn:microsoft.com/office/officeart/2005/8/layout/vList2"/>
    <dgm:cxn modelId="{0CB33165-5194-443F-A084-A31CD29E5866}" type="presOf" srcId="{07E005F5-DBE9-4881-9C8C-6E8D16E2F805}" destId="{E4A6F9A3-A7C7-4710-A4E7-11AF7647B769}" srcOrd="0" destOrd="0" presId="urn:microsoft.com/office/officeart/2005/8/layout/vList2"/>
    <dgm:cxn modelId="{D4444EA8-EAA1-453F-A30E-5A8CA9119560}" type="presOf" srcId="{D23E7E0A-1B4F-475C-B747-57D227C03C42}" destId="{709B225B-5FDF-49B3-BBD2-B7BFFC100434}" srcOrd="0" destOrd="4" presId="urn:microsoft.com/office/officeart/2005/8/layout/vList2"/>
    <dgm:cxn modelId="{10AAC0B4-33AE-4EF2-BDF8-F3EDEDF2703E}" type="presParOf" srcId="{E4A6F9A3-A7C7-4710-A4E7-11AF7647B769}" destId="{A1D2C6AC-8003-4ACE-9DA7-AB98363590A2}" srcOrd="0" destOrd="0" presId="urn:microsoft.com/office/officeart/2005/8/layout/vList2"/>
    <dgm:cxn modelId="{946B05DC-B305-4FF5-8126-9326D5B262A9}" type="presParOf" srcId="{E4A6F9A3-A7C7-4710-A4E7-11AF7647B769}" destId="{709B225B-5FDF-49B3-BBD2-B7BFFC100434}" srcOrd="1" destOrd="0" presId="urn:microsoft.com/office/officeart/2005/8/layout/vList2"/>
  </dgm:cxnLst>
  <dgm:bg/>
  <dgm:whole/>
  <dgm:extLst>
    <a:ext uri="http://schemas.microsoft.com/office/drawing/2008/diagram">
      <dsp:dataModelExt xmlns:dsp="http://schemas.microsoft.com/office/drawing/2008/diagram" xmlns="" relId="rId6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79A3DC3-72B4-477E-B096-F0A5AC93760A}"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1903C17A-0834-4302-8CC7-3DA0AEA62966}">
      <dgm:prSet/>
      <dgm:spPr/>
      <dgm:t>
        <a:bodyPr/>
        <a:lstStyle/>
        <a:p>
          <a:pPr rtl="0"/>
          <a:r>
            <a:rPr lang="cy-GB" dirty="0" smtClean="0"/>
            <a:t>Examples of Class IV</a:t>
          </a:r>
          <a:r>
            <a:rPr lang="en-GB" dirty="0" smtClean="0"/>
            <a:t>:</a:t>
          </a:r>
          <a:endParaRPr lang="en-US" dirty="0"/>
        </a:p>
      </dgm:t>
    </dgm:pt>
    <dgm:pt modelId="{24DCC9AA-D5A4-4CD3-860C-B6CE7D1B4CAD}" type="parTrans" cxnId="{4B5468D2-AD5F-4C5C-8527-ADC4213EF9C6}">
      <dgm:prSet/>
      <dgm:spPr/>
      <dgm:t>
        <a:bodyPr/>
        <a:lstStyle/>
        <a:p>
          <a:endParaRPr lang="en-US"/>
        </a:p>
      </dgm:t>
    </dgm:pt>
    <dgm:pt modelId="{F4529A26-3B68-4D45-9FF5-F397BA10F602}" type="sibTrans" cxnId="{4B5468D2-AD5F-4C5C-8527-ADC4213EF9C6}">
      <dgm:prSet/>
      <dgm:spPr/>
      <dgm:t>
        <a:bodyPr/>
        <a:lstStyle/>
        <a:p>
          <a:endParaRPr lang="en-US"/>
        </a:p>
      </dgm:t>
    </dgm:pt>
    <dgm:pt modelId="{87A0A1C8-9B3D-405C-B6F7-42B2A5693F81}">
      <dgm:prSet/>
      <dgm:spPr/>
      <dgm:t>
        <a:bodyPr/>
        <a:lstStyle/>
        <a:p>
          <a:pPr rtl="0"/>
          <a:r>
            <a:rPr lang="en-GB" dirty="0" smtClean="0"/>
            <a:t>Occasional severe discomfort</a:t>
          </a:r>
          <a:endParaRPr lang="en-US" dirty="0"/>
        </a:p>
      </dgm:t>
    </dgm:pt>
    <dgm:pt modelId="{C73AB66C-650F-41D2-BDA1-9CDFCF5A591C}" type="parTrans" cxnId="{3BAABDDF-DE51-444B-A0FE-ABD41E67B369}">
      <dgm:prSet/>
      <dgm:spPr/>
      <dgm:t>
        <a:bodyPr/>
        <a:lstStyle/>
        <a:p>
          <a:endParaRPr lang="en-US"/>
        </a:p>
      </dgm:t>
    </dgm:pt>
    <dgm:pt modelId="{FF45DB16-004E-4C4B-97E6-1BF52E59F1EC}" type="sibTrans" cxnId="{3BAABDDF-DE51-444B-A0FE-ABD41E67B369}">
      <dgm:prSet/>
      <dgm:spPr/>
      <dgm:t>
        <a:bodyPr/>
        <a:lstStyle/>
        <a:p>
          <a:endParaRPr lang="en-US"/>
        </a:p>
      </dgm:t>
    </dgm:pt>
    <dgm:pt modelId="{81CD1F6F-1E85-41B7-BA1E-9F5B77C6913B}">
      <dgm:prSet/>
      <dgm:spPr/>
      <dgm:t>
        <a:bodyPr/>
        <a:lstStyle/>
        <a:p>
          <a:pPr rtl="0"/>
          <a:r>
            <a:rPr lang="en-GB" dirty="0" smtClean="0"/>
            <a:t>Occasional mild pneumonia</a:t>
          </a:r>
          <a:endParaRPr lang="en-US" dirty="0"/>
        </a:p>
      </dgm:t>
    </dgm:pt>
    <dgm:pt modelId="{D9EFE99B-46F6-459C-B7BE-235FACD0BC5E}" type="parTrans" cxnId="{6E35E8E4-9426-4847-940E-CD3E6FE35C4F}">
      <dgm:prSet/>
      <dgm:spPr/>
      <dgm:t>
        <a:bodyPr/>
        <a:lstStyle/>
        <a:p>
          <a:endParaRPr lang="en-US"/>
        </a:p>
      </dgm:t>
    </dgm:pt>
    <dgm:pt modelId="{CE3DA297-B5A5-4D5C-A27D-7DFD866EE006}" type="sibTrans" cxnId="{6E35E8E4-9426-4847-940E-CD3E6FE35C4F}">
      <dgm:prSet/>
      <dgm:spPr/>
      <dgm:t>
        <a:bodyPr/>
        <a:lstStyle/>
        <a:p>
          <a:endParaRPr lang="en-US"/>
        </a:p>
      </dgm:t>
    </dgm:pt>
    <dgm:pt modelId="{E19069A6-5837-4557-8F53-82353DAB0B93}">
      <dgm:prSet/>
      <dgm:spPr/>
      <dgm:t>
        <a:bodyPr/>
        <a:lstStyle/>
        <a:p>
          <a:pPr rtl="0"/>
          <a:r>
            <a:rPr lang="en-GB" dirty="0" smtClean="0"/>
            <a:t>Broken finger</a:t>
          </a:r>
          <a:endParaRPr lang="en-US" dirty="0"/>
        </a:p>
      </dgm:t>
    </dgm:pt>
    <dgm:pt modelId="{2E18F221-4A41-4FDC-9A48-667D44E8E211}" type="parTrans" cxnId="{84CD7A17-862C-4D92-891D-A2AF74319425}">
      <dgm:prSet/>
      <dgm:spPr/>
      <dgm:t>
        <a:bodyPr/>
        <a:lstStyle/>
        <a:p>
          <a:endParaRPr lang="en-US"/>
        </a:p>
      </dgm:t>
    </dgm:pt>
    <dgm:pt modelId="{18E688B0-CF09-4E9E-984F-B3BB500D2849}" type="sibTrans" cxnId="{84CD7A17-862C-4D92-891D-A2AF74319425}">
      <dgm:prSet/>
      <dgm:spPr/>
      <dgm:t>
        <a:bodyPr/>
        <a:lstStyle/>
        <a:p>
          <a:endParaRPr lang="en-US"/>
        </a:p>
      </dgm:t>
    </dgm:pt>
    <dgm:pt modelId="{467B053D-AFB7-4A83-8D8F-B04BF530837C}">
      <dgm:prSet/>
      <dgm:spPr/>
      <dgm:t>
        <a:bodyPr/>
        <a:lstStyle/>
        <a:p>
          <a:pPr rtl="0"/>
          <a:r>
            <a:rPr lang="en-GB" dirty="0" smtClean="0"/>
            <a:t>Slight concussion</a:t>
          </a:r>
          <a:endParaRPr lang="en-US" dirty="0"/>
        </a:p>
      </dgm:t>
    </dgm:pt>
    <dgm:pt modelId="{3D3A188D-A9C3-42DD-BA0C-9622FDA5FCC6}" type="parTrans" cxnId="{F616F163-29DC-4633-A9FC-6E1488A20513}">
      <dgm:prSet/>
      <dgm:spPr/>
      <dgm:t>
        <a:bodyPr/>
        <a:lstStyle/>
        <a:p>
          <a:endParaRPr lang="en-US"/>
        </a:p>
      </dgm:t>
    </dgm:pt>
    <dgm:pt modelId="{A5E12E66-5D60-47A3-A749-435E2D5AE429}" type="sibTrans" cxnId="{F616F163-29DC-4633-A9FC-6E1488A20513}">
      <dgm:prSet/>
      <dgm:spPr/>
      <dgm:t>
        <a:bodyPr/>
        <a:lstStyle/>
        <a:p>
          <a:endParaRPr lang="en-US"/>
        </a:p>
      </dgm:t>
    </dgm:pt>
    <dgm:pt modelId="{4A58946D-4A23-44F3-9496-D89BF09219C9}">
      <dgm:prSet/>
      <dgm:spPr/>
      <dgm:t>
        <a:bodyPr/>
        <a:lstStyle/>
        <a:p>
          <a:pPr rtl="0"/>
          <a:r>
            <a:rPr lang="en-GB" dirty="0" smtClean="0"/>
            <a:t>Moderate cuts to face or body</a:t>
          </a:r>
          <a:endParaRPr lang="en-US" dirty="0"/>
        </a:p>
      </dgm:t>
    </dgm:pt>
    <dgm:pt modelId="{3797466B-30F5-4F24-8C10-C3D0A162997F}" type="parTrans" cxnId="{565F55FB-6737-4767-A066-8FCB41349131}">
      <dgm:prSet/>
      <dgm:spPr/>
      <dgm:t>
        <a:bodyPr/>
        <a:lstStyle/>
        <a:p>
          <a:endParaRPr lang="en-US"/>
        </a:p>
      </dgm:t>
    </dgm:pt>
    <dgm:pt modelId="{B29FC1C7-D8E9-42C1-8C61-9CEFAA6D7AC1}" type="sibTrans" cxnId="{565F55FB-6737-4767-A066-8FCB41349131}">
      <dgm:prSet/>
      <dgm:spPr/>
      <dgm:t>
        <a:bodyPr/>
        <a:lstStyle/>
        <a:p>
          <a:endParaRPr lang="en-US"/>
        </a:p>
      </dgm:t>
    </dgm:pt>
    <dgm:pt modelId="{6898C5BC-96DF-467E-B2AE-5EBA62C27EC2}">
      <dgm:prSet/>
      <dgm:spPr/>
      <dgm:t>
        <a:bodyPr/>
        <a:lstStyle/>
        <a:p>
          <a:pPr rtl="0"/>
          <a:r>
            <a:rPr lang="en-GB" dirty="0" smtClean="0"/>
            <a:t>Mental stress</a:t>
          </a:r>
          <a:endParaRPr lang="en-US" dirty="0"/>
        </a:p>
      </dgm:t>
    </dgm:pt>
    <dgm:pt modelId="{78D01C5D-8E3F-4052-BA30-22AF8481477D}" type="parTrans" cxnId="{9B2FA2BF-6B83-41A7-A9B4-118380439855}">
      <dgm:prSet/>
      <dgm:spPr/>
      <dgm:t>
        <a:bodyPr/>
        <a:lstStyle/>
        <a:p>
          <a:endParaRPr lang="en-US"/>
        </a:p>
      </dgm:t>
    </dgm:pt>
    <dgm:pt modelId="{B55502E3-B3A6-4D6B-9CA5-98CDEFCFB6BA}" type="sibTrans" cxnId="{9B2FA2BF-6B83-41A7-A9B4-118380439855}">
      <dgm:prSet/>
      <dgm:spPr/>
      <dgm:t>
        <a:bodyPr/>
        <a:lstStyle/>
        <a:p>
          <a:endParaRPr lang="en-US"/>
        </a:p>
      </dgm:t>
    </dgm:pt>
    <dgm:pt modelId="{7C87D527-628C-4C2C-97EF-907AE2448961}">
      <dgm:prSet/>
      <dgm:spPr/>
      <dgm:t>
        <a:bodyPr/>
        <a:lstStyle/>
        <a:p>
          <a:pPr rtl="0"/>
          <a:r>
            <a:rPr lang="en-GB" dirty="0" smtClean="0"/>
            <a:t>Severe bruising to body</a:t>
          </a:r>
          <a:endParaRPr lang="en-US" dirty="0"/>
        </a:p>
      </dgm:t>
    </dgm:pt>
    <dgm:pt modelId="{284CE1F6-2BA4-481A-91BF-C56BBC2D0C9E}" type="parTrans" cxnId="{98DB1EE2-E5C4-4A6E-A684-DB8C9751E30A}">
      <dgm:prSet/>
      <dgm:spPr/>
      <dgm:t>
        <a:bodyPr/>
        <a:lstStyle/>
        <a:p>
          <a:endParaRPr lang="en-US"/>
        </a:p>
      </dgm:t>
    </dgm:pt>
    <dgm:pt modelId="{B2D06A92-0440-4009-9917-7E324B8F950B}" type="sibTrans" cxnId="{98DB1EE2-E5C4-4A6E-A684-DB8C9751E30A}">
      <dgm:prSet/>
      <dgm:spPr/>
      <dgm:t>
        <a:bodyPr/>
        <a:lstStyle/>
        <a:p>
          <a:endParaRPr lang="en-US"/>
        </a:p>
      </dgm:t>
    </dgm:pt>
    <dgm:pt modelId="{E5411611-E305-4301-989F-04E2CF40F95F}">
      <dgm:prSet/>
      <dgm:spPr/>
      <dgm:t>
        <a:bodyPr/>
        <a:lstStyle/>
        <a:p>
          <a:pPr rtl="0"/>
          <a:r>
            <a:rPr lang="en-GB" dirty="0" smtClean="0"/>
            <a:t>Regular serious coughs or colds</a:t>
          </a:r>
          <a:endParaRPr lang="en-US" dirty="0"/>
        </a:p>
      </dgm:t>
    </dgm:pt>
    <dgm:pt modelId="{97EDEBFA-6E50-464F-9680-0299D0066B39}" type="parTrans" cxnId="{6DF8C597-E068-41C2-A82D-619FF76B694A}">
      <dgm:prSet/>
      <dgm:spPr/>
      <dgm:t>
        <a:bodyPr/>
        <a:lstStyle/>
        <a:p>
          <a:endParaRPr lang="en-US"/>
        </a:p>
      </dgm:t>
    </dgm:pt>
    <dgm:pt modelId="{009D6733-B243-4F44-AB04-491FD0C40CB7}" type="sibTrans" cxnId="{6DF8C597-E068-41C2-A82D-619FF76B694A}">
      <dgm:prSet/>
      <dgm:spPr/>
      <dgm:t>
        <a:bodyPr/>
        <a:lstStyle/>
        <a:p>
          <a:endParaRPr lang="en-US"/>
        </a:p>
      </dgm:t>
    </dgm:pt>
    <dgm:pt modelId="{0181AC85-427F-4C26-9EA8-98DC90069F80}" type="pres">
      <dgm:prSet presAssocID="{679A3DC3-72B4-477E-B096-F0A5AC93760A}" presName="linear" presStyleCnt="0">
        <dgm:presLayoutVars>
          <dgm:animLvl val="lvl"/>
          <dgm:resizeHandles val="exact"/>
        </dgm:presLayoutVars>
      </dgm:prSet>
      <dgm:spPr/>
      <dgm:t>
        <a:bodyPr/>
        <a:lstStyle/>
        <a:p>
          <a:endParaRPr lang="en-US"/>
        </a:p>
      </dgm:t>
    </dgm:pt>
    <dgm:pt modelId="{280DAED0-AAA1-415D-88CC-14A4CB2DAA63}" type="pres">
      <dgm:prSet presAssocID="{1903C17A-0834-4302-8CC7-3DA0AEA62966}" presName="parentText" presStyleLbl="node1" presStyleIdx="0" presStyleCnt="1">
        <dgm:presLayoutVars>
          <dgm:chMax val="0"/>
          <dgm:bulletEnabled val="1"/>
        </dgm:presLayoutVars>
      </dgm:prSet>
      <dgm:spPr/>
      <dgm:t>
        <a:bodyPr/>
        <a:lstStyle/>
        <a:p>
          <a:endParaRPr lang="en-US"/>
        </a:p>
      </dgm:t>
    </dgm:pt>
    <dgm:pt modelId="{117A6282-558C-456B-9A3F-1244CCCBB044}" type="pres">
      <dgm:prSet presAssocID="{1903C17A-0834-4302-8CC7-3DA0AEA62966}" presName="childText" presStyleLbl="revTx" presStyleIdx="0" presStyleCnt="1">
        <dgm:presLayoutVars>
          <dgm:bulletEnabled val="1"/>
        </dgm:presLayoutVars>
      </dgm:prSet>
      <dgm:spPr/>
      <dgm:t>
        <a:bodyPr/>
        <a:lstStyle/>
        <a:p>
          <a:endParaRPr lang="en-US"/>
        </a:p>
      </dgm:t>
    </dgm:pt>
  </dgm:ptLst>
  <dgm:cxnLst>
    <dgm:cxn modelId="{6E35E8E4-9426-4847-940E-CD3E6FE35C4F}" srcId="{1903C17A-0834-4302-8CC7-3DA0AEA62966}" destId="{81CD1F6F-1E85-41B7-BA1E-9F5B77C6913B}" srcOrd="1" destOrd="0" parTransId="{D9EFE99B-46F6-459C-B7BE-235FACD0BC5E}" sibTransId="{CE3DA297-B5A5-4D5C-A27D-7DFD866EE006}"/>
    <dgm:cxn modelId="{C471F557-B694-4FC3-A84A-2B9FAACC96A4}" type="presOf" srcId="{81CD1F6F-1E85-41B7-BA1E-9F5B77C6913B}" destId="{117A6282-558C-456B-9A3F-1244CCCBB044}" srcOrd="0" destOrd="1" presId="urn:microsoft.com/office/officeart/2005/8/layout/vList2"/>
    <dgm:cxn modelId="{479F8CA6-AEA4-434F-9ADC-E5C0CEC37CA6}" type="presOf" srcId="{87A0A1C8-9B3D-405C-B6F7-42B2A5693F81}" destId="{117A6282-558C-456B-9A3F-1244CCCBB044}" srcOrd="0" destOrd="0" presId="urn:microsoft.com/office/officeart/2005/8/layout/vList2"/>
    <dgm:cxn modelId="{84CD7A17-862C-4D92-891D-A2AF74319425}" srcId="{1903C17A-0834-4302-8CC7-3DA0AEA62966}" destId="{E19069A6-5837-4557-8F53-82353DAB0B93}" srcOrd="2" destOrd="0" parTransId="{2E18F221-4A41-4FDC-9A48-667D44E8E211}" sibTransId="{18E688B0-CF09-4E9E-984F-B3BB500D2849}"/>
    <dgm:cxn modelId="{F616F163-29DC-4633-A9FC-6E1488A20513}" srcId="{1903C17A-0834-4302-8CC7-3DA0AEA62966}" destId="{467B053D-AFB7-4A83-8D8F-B04BF530837C}" srcOrd="3" destOrd="0" parTransId="{3D3A188D-A9C3-42DD-BA0C-9622FDA5FCC6}" sibTransId="{A5E12E66-5D60-47A3-A749-435E2D5AE429}"/>
    <dgm:cxn modelId="{565F55FB-6737-4767-A066-8FCB41349131}" srcId="{1903C17A-0834-4302-8CC7-3DA0AEA62966}" destId="{4A58946D-4A23-44F3-9496-D89BF09219C9}" srcOrd="4" destOrd="0" parTransId="{3797466B-30F5-4F24-8C10-C3D0A162997F}" sibTransId="{B29FC1C7-D8E9-42C1-8C61-9CEFAA6D7AC1}"/>
    <dgm:cxn modelId="{3BAABDDF-DE51-444B-A0FE-ABD41E67B369}" srcId="{1903C17A-0834-4302-8CC7-3DA0AEA62966}" destId="{87A0A1C8-9B3D-405C-B6F7-42B2A5693F81}" srcOrd="0" destOrd="0" parTransId="{C73AB66C-650F-41D2-BDA1-9CDFCF5A591C}" sibTransId="{FF45DB16-004E-4C4B-97E6-1BF52E59F1EC}"/>
    <dgm:cxn modelId="{F82AA575-2E5B-4A32-B0F5-E74151CBCDFE}" type="presOf" srcId="{679A3DC3-72B4-477E-B096-F0A5AC93760A}" destId="{0181AC85-427F-4C26-9EA8-98DC90069F80}" srcOrd="0" destOrd="0" presId="urn:microsoft.com/office/officeart/2005/8/layout/vList2"/>
    <dgm:cxn modelId="{6DF8C597-E068-41C2-A82D-619FF76B694A}" srcId="{1903C17A-0834-4302-8CC7-3DA0AEA62966}" destId="{E5411611-E305-4301-989F-04E2CF40F95F}" srcOrd="7" destOrd="0" parTransId="{97EDEBFA-6E50-464F-9680-0299D0066B39}" sibTransId="{009D6733-B243-4F44-AB04-491FD0C40CB7}"/>
    <dgm:cxn modelId="{A70D50B6-43B7-4A97-B401-32D831E0D83D}" type="presOf" srcId="{1903C17A-0834-4302-8CC7-3DA0AEA62966}" destId="{280DAED0-AAA1-415D-88CC-14A4CB2DAA63}" srcOrd="0" destOrd="0" presId="urn:microsoft.com/office/officeart/2005/8/layout/vList2"/>
    <dgm:cxn modelId="{4B5468D2-AD5F-4C5C-8527-ADC4213EF9C6}" srcId="{679A3DC3-72B4-477E-B096-F0A5AC93760A}" destId="{1903C17A-0834-4302-8CC7-3DA0AEA62966}" srcOrd="0" destOrd="0" parTransId="{24DCC9AA-D5A4-4CD3-860C-B6CE7D1B4CAD}" sibTransId="{F4529A26-3B68-4D45-9FF5-F397BA10F602}"/>
    <dgm:cxn modelId="{BCA2636A-A1B4-416B-831B-6B84F4DBEC47}" type="presOf" srcId="{7C87D527-628C-4C2C-97EF-907AE2448961}" destId="{117A6282-558C-456B-9A3F-1244CCCBB044}" srcOrd="0" destOrd="6" presId="urn:microsoft.com/office/officeart/2005/8/layout/vList2"/>
    <dgm:cxn modelId="{997767FE-99DB-4481-AAA8-4CAAE22802F6}" type="presOf" srcId="{E5411611-E305-4301-989F-04E2CF40F95F}" destId="{117A6282-558C-456B-9A3F-1244CCCBB044}" srcOrd="0" destOrd="7" presId="urn:microsoft.com/office/officeart/2005/8/layout/vList2"/>
    <dgm:cxn modelId="{9B2FA2BF-6B83-41A7-A9B4-118380439855}" srcId="{1903C17A-0834-4302-8CC7-3DA0AEA62966}" destId="{6898C5BC-96DF-467E-B2AE-5EBA62C27EC2}" srcOrd="5" destOrd="0" parTransId="{78D01C5D-8E3F-4052-BA30-22AF8481477D}" sibTransId="{B55502E3-B3A6-4D6B-9CA5-98CDEFCFB6BA}"/>
    <dgm:cxn modelId="{94882DB7-22D4-4B70-946A-5D33735F4D5D}" type="presOf" srcId="{6898C5BC-96DF-467E-B2AE-5EBA62C27EC2}" destId="{117A6282-558C-456B-9A3F-1244CCCBB044}" srcOrd="0" destOrd="5" presId="urn:microsoft.com/office/officeart/2005/8/layout/vList2"/>
    <dgm:cxn modelId="{A14BCB5C-5A63-4044-BD05-A8C5E36B6527}" type="presOf" srcId="{467B053D-AFB7-4A83-8D8F-B04BF530837C}" destId="{117A6282-558C-456B-9A3F-1244CCCBB044}" srcOrd="0" destOrd="3" presId="urn:microsoft.com/office/officeart/2005/8/layout/vList2"/>
    <dgm:cxn modelId="{A70BE525-B349-4C66-8046-ADAF3DB33D04}" type="presOf" srcId="{4A58946D-4A23-44F3-9496-D89BF09219C9}" destId="{117A6282-558C-456B-9A3F-1244CCCBB044}" srcOrd="0" destOrd="4" presId="urn:microsoft.com/office/officeart/2005/8/layout/vList2"/>
    <dgm:cxn modelId="{98DB1EE2-E5C4-4A6E-A684-DB8C9751E30A}" srcId="{1903C17A-0834-4302-8CC7-3DA0AEA62966}" destId="{7C87D527-628C-4C2C-97EF-907AE2448961}" srcOrd="6" destOrd="0" parTransId="{284CE1F6-2BA4-481A-91BF-C56BBC2D0C9E}" sibTransId="{B2D06A92-0440-4009-9917-7E324B8F950B}"/>
    <dgm:cxn modelId="{9DB14BC5-9EF3-4541-88C3-59F38FBF4E72}" type="presOf" srcId="{E19069A6-5837-4557-8F53-82353DAB0B93}" destId="{117A6282-558C-456B-9A3F-1244CCCBB044}" srcOrd="0" destOrd="2" presId="urn:microsoft.com/office/officeart/2005/8/layout/vList2"/>
    <dgm:cxn modelId="{F9E5105D-6121-4B68-814D-D3B71AF5D5BC}" type="presParOf" srcId="{0181AC85-427F-4C26-9EA8-98DC90069F80}" destId="{280DAED0-AAA1-415D-88CC-14A4CB2DAA63}" srcOrd="0" destOrd="0" presId="urn:microsoft.com/office/officeart/2005/8/layout/vList2"/>
    <dgm:cxn modelId="{B6668300-140C-4E4C-B8A4-0AE4E38D9C33}" type="presParOf" srcId="{0181AC85-427F-4C26-9EA8-98DC90069F80}" destId="{117A6282-558C-456B-9A3F-1244CCCBB044}" srcOrd="1" destOrd="0" presId="urn:microsoft.com/office/officeart/2005/8/layout/vList2"/>
  </dgm:cxnLst>
  <dgm:bg/>
  <dgm:whole/>
  <dgm:extLst>
    <a:ext uri="http://schemas.microsoft.com/office/drawing/2008/diagram">
      <dsp:dataModelExt xmlns:dsp="http://schemas.microsoft.com/office/drawing/2008/diagram" xmlns="" relId="rId7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68E2F63-0810-43D0-BB60-5621DECA062F}" type="doc">
      <dgm:prSet loTypeId="urn:microsoft.com/office/officeart/2005/8/layout/process4" loCatId="list" qsTypeId="urn:microsoft.com/office/officeart/2005/8/quickstyle/simple1" qsCatId="simple" csTypeId="urn:microsoft.com/office/officeart/2005/8/colors/accent3_4" csCatId="accent3" phldr="1"/>
      <dgm:spPr/>
      <dgm:t>
        <a:bodyPr/>
        <a:lstStyle/>
        <a:p>
          <a:endParaRPr lang="en-US"/>
        </a:p>
      </dgm:t>
    </dgm:pt>
    <dgm:pt modelId="{3F66635B-C54B-44A2-870E-E524EB96E0D5}">
      <dgm:prSet phldrT="[Text]" custT="1"/>
      <dgm:spPr/>
      <dgm:t>
        <a:bodyPr/>
        <a:lstStyle/>
        <a:p>
          <a:r>
            <a:rPr lang="en-US" sz="1800" b="1"/>
            <a:t>When assessing </a:t>
          </a:r>
          <a:r>
            <a:rPr lang="en-US" sz="1600" b="1"/>
            <a:t>spread</a:t>
          </a:r>
          <a:r>
            <a:rPr lang="en-US" sz="1800" b="1"/>
            <a:t> of harm, consider:</a:t>
          </a:r>
        </a:p>
      </dgm:t>
    </dgm:pt>
    <dgm:pt modelId="{8097B93A-3320-41CE-A5B1-F93BFF0E8183}" type="parTrans" cxnId="{EEDFE4A9-0D8E-44F1-9D49-FB22D5D4C677}">
      <dgm:prSet/>
      <dgm:spPr/>
      <dgm:t>
        <a:bodyPr/>
        <a:lstStyle/>
        <a:p>
          <a:endParaRPr lang="en-US" b="0"/>
        </a:p>
      </dgm:t>
    </dgm:pt>
    <dgm:pt modelId="{5D9A3536-662A-43FB-98BB-DCB77127F91D}" type="sibTrans" cxnId="{EEDFE4A9-0D8E-44F1-9D49-FB22D5D4C677}">
      <dgm:prSet/>
      <dgm:spPr/>
      <dgm:t>
        <a:bodyPr/>
        <a:lstStyle/>
        <a:p>
          <a:endParaRPr lang="en-US" b="0"/>
        </a:p>
      </dgm:t>
    </dgm:pt>
    <dgm:pt modelId="{46F86611-B221-4E44-99A0-CE43070361D5}">
      <dgm:prSet phldrT="[Text]" custT="1"/>
      <dgm:spPr/>
      <dgm:t>
        <a:bodyPr/>
        <a:lstStyle/>
        <a:p>
          <a:r>
            <a:rPr lang="en-US" sz="1000" b="0"/>
            <a:t>Average spread of harm outcomes for the particular type/age of dwelling</a:t>
          </a:r>
        </a:p>
      </dgm:t>
    </dgm:pt>
    <dgm:pt modelId="{7792D9D1-B5DC-4E90-A06A-398EDDD91605}" type="parTrans" cxnId="{DD08DD86-00BE-4D7E-85A7-FCFCA56D4B46}">
      <dgm:prSet/>
      <dgm:spPr/>
      <dgm:t>
        <a:bodyPr/>
        <a:lstStyle/>
        <a:p>
          <a:endParaRPr lang="en-US" b="0"/>
        </a:p>
      </dgm:t>
    </dgm:pt>
    <dgm:pt modelId="{686CBC2C-7FFA-4E3F-9BE2-569BC6F55DAB}" type="sibTrans" cxnId="{DD08DD86-00BE-4D7E-85A7-FCFCA56D4B46}">
      <dgm:prSet/>
      <dgm:spPr/>
      <dgm:t>
        <a:bodyPr/>
        <a:lstStyle/>
        <a:p>
          <a:endParaRPr lang="en-US" b="0"/>
        </a:p>
      </dgm:t>
    </dgm:pt>
    <dgm:pt modelId="{8960A1EA-706A-4C26-A9EC-9FA29B771246}">
      <dgm:prSet phldrT="[Text]" custT="1"/>
      <dgm:spPr/>
      <dgm:t>
        <a:bodyPr/>
        <a:lstStyle/>
        <a:p>
          <a:r>
            <a:rPr lang="en-US" sz="1000" b="0"/>
            <a:t>Dwelling characteristics and conditions identified may increase or decrease the severity of those outcomes</a:t>
          </a:r>
        </a:p>
      </dgm:t>
    </dgm:pt>
    <dgm:pt modelId="{A99EADBE-E0D0-402B-BB56-47EE84563F2D}" type="parTrans" cxnId="{A4E23E07-8115-4622-9085-5C77FE131F3C}">
      <dgm:prSet/>
      <dgm:spPr/>
      <dgm:t>
        <a:bodyPr/>
        <a:lstStyle/>
        <a:p>
          <a:endParaRPr lang="en-US" b="0"/>
        </a:p>
      </dgm:t>
    </dgm:pt>
    <dgm:pt modelId="{B61EB7A1-049D-4067-854D-D20C3D1ECB4F}" type="sibTrans" cxnId="{A4E23E07-8115-4622-9085-5C77FE131F3C}">
      <dgm:prSet/>
      <dgm:spPr/>
      <dgm:t>
        <a:bodyPr/>
        <a:lstStyle/>
        <a:p>
          <a:endParaRPr lang="en-US" b="0"/>
        </a:p>
      </dgm:t>
    </dgm:pt>
    <dgm:pt modelId="{D007B2B6-1AA2-4BD4-B01F-F5BAD581557A}" type="pres">
      <dgm:prSet presAssocID="{968E2F63-0810-43D0-BB60-5621DECA062F}" presName="Name0" presStyleCnt="0">
        <dgm:presLayoutVars>
          <dgm:dir/>
          <dgm:animLvl val="lvl"/>
          <dgm:resizeHandles val="exact"/>
        </dgm:presLayoutVars>
      </dgm:prSet>
      <dgm:spPr/>
      <dgm:t>
        <a:bodyPr/>
        <a:lstStyle/>
        <a:p>
          <a:endParaRPr lang="en-US"/>
        </a:p>
      </dgm:t>
    </dgm:pt>
    <dgm:pt modelId="{8CDF3C47-306F-4D76-A953-68E8D9A21A6F}" type="pres">
      <dgm:prSet presAssocID="{3F66635B-C54B-44A2-870E-E524EB96E0D5}" presName="boxAndChildren" presStyleCnt="0"/>
      <dgm:spPr/>
    </dgm:pt>
    <dgm:pt modelId="{C877C022-9BF5-40A4-B4BC-AFBFA517EFBB}" type="pres">
      <dgm:prSet presAssocID="{3F66635B-C54B-44A2-870E-E524EB96E0D5}" presName="parentTextBox" presStyleLbl="node1" presStyleIdx="0" presStyleCnt="1"/>
      <dgm:spPr/>
      <dgm:t>
        <a:bodyPr/>
        <a:lstStyle/>
        <a:p>
          <a:endParaRPr lang="en-US"/>
        </a:p>
      </dgm:t>
    </dgm:pt>
    <dgm:pt modelId="{943B0F86-FBBD-4FEB-B19E-4041F6B37CF8}" type="pres">
      <dgm:prSet presAssocID="{3F66635B-C54B-44A2-870E-E524EB96E0D5}" presName="entireBox" presStyleLbl="node1" presStyleIdx="0" presStyleCnt="1"/>
      <dgm:spPr/>
      <dgm:t>
        <a:bodyPr/>
        <a:lstStyle/>
        <a:p>
          <a:endParaRPr lang="en-US"/>
        </a:p>
      </dgm:t>
    </dgm:pt>
    <dgm:pt modelId="{E9252267-3AFD-400A-BBFE-A9CA335C93BC}" type="pres">
      <dgm:prSet presAssocID="{3F66635B-C54B-44A2-870E-E524EB96E0D5}" presName="descendantBox" presStyleCnt="0"/>
      <dgm:spPr/>
    </dgm:pt>
    <dgm:pt modelId="{8B370A4E-1600-486D-9598-B3EF6D73C32F}" type="pres">
      <dgm:prSet presAssocID="{46F86611-B221-4E44-99A0-CE43070361D5}" presName="childTextBox" presStyleLbl="fgAccFollowNode1" presStyleIdx="0" presStyleCnt="2">
        <dgm:presLayoutVars>
          <dgm:bulletEnabled val="1"/>
        </dgm:presLayoutVars>
      </dgm:prSet>
      <dgm:spPr/>
      <dgm:t>
        <a:bodyPr/>
        <a:lstStyle/>
        <a:p>
          <a:endParaRPr lang="en-US"/>
        </a:p>
      </dgm:t>
    </dgm:pt>
    <dgm:pt modelId="{8C935B99-5CAC-4557-8B71-6E6D04D3C71B}" type="pres">
      <dgm:prSet presAssocID="{8960A1EA-706A-4C26-A9EC-9FA29B771246}" presName="childTextBox" presStyleLbl="fgAccFollowNode1" presStyleIdx="1" presStyleCnt="2">
        <dgm:presLayoutVars>
          <dgm:bulletEnabled val="1"/>
        </dgm:presLayoutVars>
      </dgm:prSet>
      <dgm:spPr/>
      <dgm:t>
        <a:bodyPr/>
        <a:lstStyle/>
        <a:p>
          <a:endParaRPr lang="en-US"/>
        </a:p>
      </dgm:t>
    </dgm:pt>
  </dgm:ptLst>
  <dgm:cxnLst>
    <dgm:cxn modelId="{C660CD06-0CB4-4988-A010-FC5BF76E19C3}" type="presOf" srcId="{3F66635B-C54B-44A2-870E-E524EB96E0D5}" destId="{943B0F86-FBBD-4FEB-B19E-4041F6B37CF8}" srcOrd="1" destOrd="0" presId="urn:microsoft.com/office/officeart/2005/8/layout/process4"/>
    <dgm:cxn modelId="{DD08DD86-00BE-4D7E-85A7-FCFCA56D4B46}" srcId="{3F66635B-C54B-44A2-870E-E524EB96E0D5}" destId="{46F86611-B221-4E44-99A0-CE43070361D5}" srcOrd="0" destOrd="0" parTransId="{7792D9D1-B5DC-4E90-A06A-398EDDD91605}" sibTransId="{686CBC2C-7FFA-4E3F-9BE2-569BC6F55DAB}"/>
    <dgm:cxn modelId="{321828E4-A144-4C1E-B026-D71525BD2103}" type="presOf" srcId="{46F86611-B221-4E44-99A0-CE43070361D5}" destId="{8B370A4E-1600-486D-9598-B3EF6D73C32F}" srcOrd="0" destOrd="0" presId="urn:microsoft.com/office/officeart/2005/8/layout/process4"/>
    <dgm:cxn modelId="{6B3DD06C-0B13-4D65-B366-086A37674607}" type="presOf" srcId="{8960A1EA-706A-4C26-A9EC-9FA29B771246}" destId="{8C935B99-5CAC-4557-8B71-6E6D04D3C71B}" srcOrd="0" destOrd="0" presId="urn:microsoft.com/office/officeart/2005/8/layout/process4"/>
    <dgm:cxn modelId="{A4E23E07-8115-4622-9085-5C77FE131F3C}" srcId="{3F66635B-C54B-44A2-870E-E524EB96E0D5}" destId="{8960A1EA-706A-4C26-A9EC-9FA29B771246}" srcOrd="1" destOrd="0" parTransId="{A99EADBE-E0D0-402B-BB56-47EE84563F2D}" sibTransId="{B61EB7A1-049D-4067-854D-D20C3D1ECB4F}"/>
    <dgm:cxn modelId="{7B35ED64-5E13-489A-AF37-C3D7C42E0CC8}" type="presOf" srcId="{968E2F63-0810-43D0-BB60-5621DECA062F}" destId="{D007B2B6-1AA2-4BD4-B01F-F5BAD581557A}" srcOrd="0" destOrd="0" presId="urn:microsoft.com/office/officeart/2005/8/layout/process4"/>
    <dgm:cxn modelId="{51514868-D4E8-4E10-AA7E-5FADEFBDC7D7}" type="presOf" srcId="{3F66635B-C54B-44A2-870E-E524EB96E0D5}" destId="{C877C022-9BF5-40A4-B4BC-AFBFA517EFBB}" srcOrd="0" destOrd="0" presId="urn:microsoft.com/office/officeart/2005/8/layout/process4"/>
    <dgm:cxn modelId="{EEDFE4A9-0D8E-44F1-9D49-FB22D5D4C677}" srcId="{968E2F63-0810-43D0-BB60-5621DECA062F}" destId="{3F66635B-C54B-44A2-870E-E524EB96E0D5}" srcOrd="0" destOrd="0" parTransId="{8097B93A-3320-41CE-A5B1-F93BFF0E8183}" sibTransId="{5D9A3536-662A-43FB-98BB-DCB77127F91D}"/>
    <dgm:cxn modelId="{B94CC2D0-2CBC-405C-A6B9-F9EA56B389FF}" type="presParOf" srcId="{D007B2B6-1AA2-4BD4-B01F-F5BAD581557A}" destId="{8CDF3C47-306F-4D76-A953-68E8D9A21A6F}" srcOrd="0" destOrd="0" presId="urn:microsoft.com/office/officeart/2005/8/layout/process4"/>
    <dgm:cxn modelId="{5A6607A8-1598-43B4-ACFA-EC604928E30E}" type="presParOf" srcId="{8CDF3C47-306F-4D76-A953-68E8D9A21A6F}" destId="{C877C022-9BF5-40A4-B4BC-AFBFA517EFBB}" srcOrd="0" destOrd="0" presId="urn:microsoft.com/office/officeart/2005/8/layout/process4"/>
    <dgm:cxn modelId="{C141D752-70EB-488C-9490-B110F555AC74}" type="presParOf" srcId="{8CDF3C47-306F-4D76-A953-68E8D9A21A6F}" destId="{943B0F86-FBBD-4FEB-B19E-4041F6B37CF8}" srcOrd="1" destOrd="0" presId="urn:microsoft.com/office/officeart/2005/8/layout/process4"/>
    <dgm:cxn modelId="{2E05AA6A-E490-4333-AD90-2397A6B7B495}" type="presParOf" srcId="{8CDF3C47-306F-4D76-A953-68E8D9A21A6F}" destId="{E9252267-3AFD-400A-BBFE-A9CA335C93BC}" srcOrd="2" destOrd="0" presId="urn:microsoft.com/office/officeart/2005/8/layout/process4"/>
    <dgm:cxn modelId="{AAD4AC5D-2D94-431B-A6B7-9A732A29EE0E}" type="presParOf" srcId="{E9252267-3AFD-400A-BBFE-A9CA335C93BC}" destId="{8B370A4E-1600-486D-9598-B3EF6D73C32F}" srcOrd="0" destOrd="0" presId="urn:microsoft.com/office/officeart/2005/8/layout/process4"/>
    <dgm:cxn modelId="{A5173D36-D1AC-4008-BF09-3BDF85AEE8F3}" type="presParOf" srcId="{E9252267-3AFD-400A-BBFE-A9CA335C93BC}" destId="{8C935B99-5CAC-4557-8B71-6E6D04D3C71B}" srcOrd="1" destOrd="0" presId="urn:microsoft.com/office/officeart/2005/8/layout/process4"/>
  </dgm:cxnLst>
  <dgm:bg/>
  <dgm:whole/>
  <dgm:extLst>
    <a:ext uri="http://schemas.microsoft.com/office/drawing/2008/diagram">
      <dsp:dataModelExt xmlns:dsp="http://schemas.microsoft.com/office/drawing/2008/diagram" xmlns="" relId="rId7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DFAB885-D955-4939-90FF-3E27601C95B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BBBD8E4C-0619-47D8-A390-5D74E63F7D79}">
      <dgm:prSet phldrT="[Text]"/>
      <dgm:spPr/>
      <dgm:t>
        <a:bodyPr/>
        <a:lstStyle/>
        <a:p>
          <a:r>
            <a:rPr lang="en-US"/>
            <a:t>The hazard score is determined by adding up the individual scores from each class of harm using the standard formula.</a:t>
          </a:r>
        </a:p>
      </dgm:t>
    </dgm:pt>
    <dgm:pt modelId="{E90E3D42-5999-485F-8BCA-EE2699A4F6D4}" type="parTrans" cxnId="{35574C2D-DEDB-42BB-B8E9-521A53AB6A72}">
      <dgm:prSet/>
      <dgm:spPr/>
      <dgm:t>
        <a:bodyPr/>
        <a:lstStyle/>
        <a:p>
          <a:endParaRPr lang="en-US"/>
        </a:p>
      </dgm:t>
    </dgm:pt>
    <dgm:pt modelId="{B451FBB8-7181-44AB-AC9E-9B6CD26FDF79}" type="sibTrans" cxnId="{35574C2D-DEDB-42BB-B8E9-521A53AB6A72}">
      <dgm:prSet/>
      <dgm:spPr/>
      <dgm:t>
        <a:bodyPr/>
        <a:lstStyle/>
        <a:p>
          <a:endParaRPr lang="en-US"/>
        </a:p>
      </dgm:t>
    </dgm:pt>
    <dgm:pt modelId="{96BFE975-7E3B-402C-8D4D-FB7A1607F337}">
      <dgm:prSet phldrT="[Text]"/>
      <dgm:spPr/>
      <dgm:t>
        <a:bodyPr/>
        <a:lstStyle/>
        <a:p>
          <a:r>
            <a:rPr lang="en-US"/>
            <a:t>The likelihood remains constant but the weight of each class alters the score for that class.</a:t>
          </a:r>
        </a:p>
      </dgm:t>
    </dgm:pt>
    <dgm:pt modelId="{28D10FB9-BC0A-4DBE-B073-58233917EAE4}" type="parTrans" cxnId="{E60D1A7A-C6F2-47CC-BE54-28A6ECD2C309}">
      <dgm:prSet/>
      <dgm:spPr/>
      <dgm:t>
        <a:bodyPr/>
        <a:lstStyle/>
        <a:p>
          <a:endParaRPr lang="en-US"/>
        </a:p>
      </dgm:t>
    </dgm:pt>
    <dgm:pt modelId="{ABFDA515-7E00-4264-A455-94C317F30E26}" type="sibTrans" cxnId="{E60D1A7A-C6F2-47CC-BE54-28A6ECD2C309}">
      <dgm:prSet/>
      <dgm:spPr/>
      <dgm:t>
        <a:bodyPr/>
        <a:lstStyle/>
        <a:p>
          <a:endParaRPr lang="en-US"/>
        </a:p>
      </dgm:t>
    </dgm:pt>
    <dgm:pt modelId="{A2023C67-48B9-492E-9AC5-9E6DAAF7574A}" type="pres">
      <dgm:prSet presAssocID="{7DFAB885-D955-4939-90FF-3E27601C95B0}" presName="linear" presStyleCnt="0">
        <dgm:presLayoutVars>
          <dgm:animLvl val="lvl"/>
          <dgm:resizeHandles val="exact"/>
        </dgm:presLayoutVars>
      </dgm:prSet>
      <dgm:spPr/>
      <dgm:t>
        <a:bodyPr/>
        <a:lstStyle/>
        <a:p>
          <a:endParaRPr lang="en-US"/>
        </a:p>
      </dgm:t>
    </dgm:pt>
    <dgm:pt modelId="{E561BF6D-6F06-49C1-826E-F7A0A214FB43}" type="pres">
      <dgm:prSet presAssocID="{BBBD8E4C-0619-47D8-A390-5D74E63F7D79}" presName="parentText" presStyleLbl="node1" presStyleIdx="0" presStyleCnt="2">
        <dgm:presLayoutVars>
          <dgm:chMax val="0"/>
          <dgm:bulletEnabled val="1"/>
        </dgm:presLayoutVars>
      </dgm:prSet>
      <dgm:spPr/>
      <dgm:t>
        <a:bodyPr/>
        <a:lstStyle/>
        <a:p>
          <a:endParaRPr lang="en-US"/>
        </a:p>
      </dgm:t>
    </dgm:pt>
    <dgm:pt modelId="{724BB18F-93E8-46C5-B40D-9C73D2D43B38}" type="pres">
      <dgm:prSet presAssocID="{B451FBB8-7181-44AB-AC9E-9B6CD26FDF79}" presName="spacer" presStyleCnt="0"/>
      <dgm:spPr/>
    </dgm:pt>
    <dgm:pt modelId="{275A5C02-DC37-4831-9FFA-5F467BF8B440}" type="pres">
      <dgm:prSet presAssocID="{96BFE975-7E3B-402C-8D4D-FB7A1607F337}" presName="parentText" presStyleLbl="node1" presStyleIdx="1" presStyleCnt="2">
        <dgm:presLayoutVars>
          <dgm:chMax val="0"/>
          <dgm:bulletEnabled val="1"/>
        </dgm:presLayoutVars>
      </dgm:prSet>
      <dgm:spPr/>
      <dgm:t>
        <a:bodyPr/>
        <a:lstStyle/>
        <a:p>
          <a:endParaRPr lang="en-US"/>
        </a:p>
      </dgm:t>
    </dgm:pt>
  </dgm:ptLst>
  <dgm:cxnLst>
    <dgm:cxn modelId="{BA62574B-14C4-4507-B249-40604DCC832C}" type="presOf" srcId="{96BFE975-7E3B-402C-8D4D-FB7A1607F337}" destId="{275A5C02-DC37-4831-9FFA-5F467BF8B440}" srcOrd="0" destOrd="0" presId="urn:microsoft.com/office/officeart/2005/8/layout/vList2"/>
    <dgm:cxn modelId="{A4C59F5F-678C-4A2D-BADA-F41FFA28FB3F}" type="presOf" srcId="{7DFAB885-D955-4939-90FF-3E27601C95B0}" destId="{A2023C67-48B9-492E-9AC5-9E6DAAF7574A}" srcOrd="0" destOrd="0" presId="urn:microsoft.com/office/officeart/2005/8/layout/vList2"/>
    <dgm:cxn modelId="{6B6E9FAC-8C99-432B-BFE5-6243A3A71231}" type="presOf" srcId="{BBBD8E4C-0619-47D8-A390-5D74E63F7D79}" destId="{E561BF6D-6F06-49C1-826E-F7A0A214FB43}" srcOrd="0" destOrd="0" presId="urn:microsoft.com/office/officeart/2005/8/layout/vList2"/>
    <dgm:cxn modelId="{35574C2D-DEDB-42BB-B8E9-521A53AB6A72}" srcId="{7DFAB885-D955-4939-90FF-3E27601C95B0}" destId="{BBBD8E4C-0619-47D8-A390-5D74E63F7D79}" srcOrd="0" destOrd="0" parTransId="{E90E3D42-5999-485F-8BCA-EE2699A4F6D4}" sibTransId="{B451FBB8-7181-44AB-AC9E-9B6CD26FDF79}"/>
    <dgm:cxn modelId="{E60D1A7A-C6F2-47CC-BE54-28A6ECD2C309}" srcId="{7DFAB885-D955-4939-90FF-3E27601C95B0}" destId="{96BFE975-7E3B-402C-8D4D-FB7A1607F337}" srcOrd="1" destOrd="0" parTransId="{28D10FB9-BC0A-4DBE-B073-58233917EAE4}" sibTransId="{ABFDA515-7E00-4264-A455-94C317F30E26}"/>
    <dgm:cxn modelId="{AE6953FA-65C6-4444-A1F9-F44F32119EA4}" type="presParOf" srcId="{A2023C67-48B9-492E-9AC5-9E6DAAF7574A}" destId="{E561BF6D-6F06-49C1-826E-F7A0A214FB43}" srcOrd="0" destOrd="0" presId="urn:microsoft.com/office/officeart/2005/8/layout/vList2"/>
    <dgm:cxn modelId="{2F8B2633-7281-4363-B84E-3720F98BE8DD}" type="presParOf" srcId="{A2023C67-48B9-492E-9AC5-9E6DAAF7574A}" destId="{724BB18F-93E8-46C5-B40D-9C73D2D43B38}" srcOrd="1" destOrd="0" presId="urn:microsoft.com/office/officeart/2005/8/layout/vList2"/>
    <dgm:cxn modelId="{8ECB4511-D0BA-4CBF-87AD-9D62FF1BA6AD}" type="presParOf" srcId="{A2023C67-48B9-492E-9AC5-9E6DAAF7574A}" destId="{275A5C02-DC37-4831-9FFA-5F467BF8B440}" srcOrd="2" destOrd="0" presId="urn:microsoft.com/office/officeart/2005/8/layout/vList2"/>
  </dgm:cxnLst>
  <dgm:bg/>
  <dgm:whole/>
  <dgm:extLst>
    <a:ext uri="http://schemas.microsoft.com/office/drawing/2008/diagram">
      <dsp:dataModelExt xmlns:dsp="http://schemas.microsoft.com/office/drawing/2008/diagram" xmlns="" relId="rId8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C2121D4C-287E-4328-ABA5-9FB6F4CD1211}" type="doc">
      <dgm:prSet loTypeId="urn:microsoft.com/office/officeart/2005/8/layout/vList2" loCatId="list" qsTypeId="urn:microsoft.com/office/officeart/2005/8/quickstyle/simple1" qsCatId="simple" csTypeId="urn:microsoft.com/office/officeart/2005/8/colors/accent4_2" csCatId="accent4" phldr="1"/>
      <dgm:spPr/>
      <dgm:t>
        <a:bodyPr/>
        <a:lstStyle/>
        <a:p>
          <a:endParaRPr lang="en-US"/>
        </a:p>
      </dgm:t>
    </dgm:pt>
    <dgm:pt modelId="{556CC98C-CABC-4588-9096-63F68E293D41}">
      <dgm:prSet custT="1"/>
      <dgm:spPr/>
      <dgm:t>
        <a:bodyPr/>
        <a:lstStyle/>
        <a:p>
          <a:pPr rtl="0"/>
          <a:r>
            <a:rPr lang="en-US" sz="1300" baseline="0" dirty="0" smtClean="0"/>
            <a:t>Hazard bands devised to avoid emphasis being placed on what may appear to be a precise numerical hazard score. </a:t>
          </a:r>
          <a:endParaRPr lang="en-US" sz="1300" dirty="0"/>
        </a:p>
      </dgm:t>
    </dgm:pt>
    <dgm:pt modelId="{5FDD6FD9-6BE1-441F-B3CD-BE3E996840E9}" type="parTrans" cxnId="{DF0FE8D8-38C1-4ECF-9D96-76E3456F5CC6}">
      <dgm:prSet/>
      <dgm:spPr/>
      <dgm:t>
        <a:bodyPr/>
        <a:lstStyle/>
        <a:p>
          <a:endParaRPr lang="en-US"/>
        </a:p>
      </dgm:t>
    </dgm:pt>
    <dgm:pt modelId="{E2FEB179-3068-4024-B7CA-69DB05C4BF86}" type="sibTrans" cxnId="{DF0FE8D8-38C1-4ECF-9D96-76E3456F5CC6}">
      <dgm:prSet/>
      <dgm:spPr/>
      <dgm:t>
        <a:bodyPr/>
        <a:lstStyle/>
        <a:p>
          <a:endParaRPr lang="en-US"/>
        </a:p>
      </dgm:t>
    </dgm:pt>
    <dgm:pt modelId="{4A06B3D0-3FAE-43BA-B0D8-AF7E877D3EA1}">
      <dgm:prSet/>
      <dgm:spPr/>
      <dgm:t>
        <a:bodyPr/>
        <a:lstStyle/>
        <a:p>
          <a:pPr rtl="0"/>
          <a:r>
            <a:rPr lang="en-US" baseline="0" dirty="0" smtClean="0"/>
            <a:t>There are ten hazard bands (see pg. 19 in the Operating Guidance)</a:t>
          </a:r>
          <a:endParaRPr lang="en-US" dirty="0"/>
        </a:p>
      </dgm:t>
    </dgm:pt>
    <dgm:pt modelId="{8C0D3DF8-D61E-4BED-97E7-6963A8C740C8}" type="parTrans" cxnId="{434850CA-F055-4C8C-A26D-2B8591F0D0C9}">
      <dgm:prSet/>
      <dgm:spPr/>
      <dgm:t>
        <a:bodyPr/>
        <a:lstStyle/>
        <a:p>
          <a:endParaRPr lang="en-US"/>
        </a:p>
      </dgm:t>
    </dgm:pt>
    <dgm:pt modelId="{3664B7E2-5D17-446E-8E15-2E184E5AF685}" type="sibTrans" cxnId="{434850CA-F055-4C8C-A26D-2B8591F0D0C9}">
      <dgm:prSet/>
      <dgm:spPr/>
      <dgm:t>
        <a:bodyPr/>
        <a:lstStyle/>
        <a:p>
          <a:endParaRPr lang="en-US"/>
        </a:p>
      </dgm:t>
    </dgm:pt>
    <dgm:pt modelId="{1D7D6D42-B2B6-46D4-91E4-9B79608B9ECB}">
      <dgm:prSet custT="1"/>
      <dgm:spPr/>
      <dgm:t>
        <a:bodyPr/>
        <a:lstStyle/>
        <a:p>
          <a:pPr rtl="0"/>
          <a:r>
            <a:rPr lang="en-US" sz="1200" baseline="0" dirty="0" smtClean="0"/>
            <a:t>Band A: most dangerous</a:t>
          </a:r>
          <a:endParaRPr lang="en-US" sz="1200" dirty="0"/>
        </a:p>
      </dgm:t>
    </dgm:pt>
    <dgm:pt modelId="{3B45BED7-4B2E-45FD-9EC0-41CD6B8645AD}" type="parTrans" cxnId="{C5CC662B-634B-4CA6-AB8F-331C98C6B856}">
      <dgm:prSet/>
      <dgm:spPr/>
      <dgm:t>
        <a:bodyPr/>
        <a:lstStyle/>
        <a:p>
          <a:endParaRPr lang="en-US"/>
        </a:p>
      </dgm:t>
    </dgm:pt>
    <dgm:pt modelId="{445631AB-28E7-4F0D-B054-E686BC30BD18}" type="sibTrans" cxnId="{C5CC662B-634B-4CA6-AB8F-331C98C6B856}">
      <dgm:prSet/>
      <dgm:spPr/>
      <dgm:t>
        <a:bodyPr/>
        <a:lstStyle/>
        <a:p>
          <a:endParaRPr lang="en-US"/>
        </a:p>
      </dgm:t>
    </dgm:pt>
    <dgm:pt modelId="{DBCD7881-E845-47D1-9C43-4CB0D159F4CE}">
      <dgm:prSet custT="1"/>
      <dgm:spPr/>
      <dgm:t>
        <a:bodyPr/>
        <a:lstStyle/>
        <a:p>
          <a:pPr rtl="0"/>
          <a:r>
            <a:rPr lang="en-US" sz="1200" baseline="0" dirty="0" smtClean="0"/>
            <a:t>Band J: least dangerous</a:t>
          </a:r>
          <a:endParaRPr lang="en-US" sz="1200" dirty="0"/>
        </a:p>
      </dgm:t>
    </dgm:pt>
    <dgm:pt modelId="{620D6983-B4D2-446B-AFAC-C2376440FA6F}" type="parTrans" cxnId="{49B29E30-7DC0-48F4-9AA2-43F0EDE1CB14}">
      <dgm:prSet/>
      <dgm:spPr/>
      <dgm:t>
        <a:bodyPr/>
        <a:lstStyle/>
        <a:p>
          <a:endParaRPr lang="en-US"/>
        </a:p>
      </dgm:t>
    </dgm:pt>
    <dgm:pt modelId="{B1FED403-DCAF-4886-B4A8-B126448AE095}" type="sibTrans" cxnId="{49B29E30-7DC0-48F4-9AA2-43F0EDE1CB14}">
      <dgm:prSet/>
      <dgm:spPr/>
      <dgm:t>
        <a:bodyPr/>
        <a:lstStyle/>
        <a:p>
          <a:endParaRPr lang="en-US"/>
        </a:p>
      </dgm:t>
    </dgm:pt>
    <dgm:pt modelId="{D418BE09-5EF4-4BB8-B31C-93029B5928E8}" type="pres">
      <dgm:prSet presAssocID="{C2121D4C-287E-4328-ABA5-9FB6F4CD1211}" presName="linear" presStyleCnt="0">
        <dgm:presLayoutVars>
          <dgm:animLvl val="lvl"/>
          <dgm:resizeHandles val="exact"/>
        </dgm:presLayoutVars>
      </dgm:prSet>
      <dgm:spPr/>
      <dgm:t>
        <a:bodyPr/>
        <a:lstStyle/>
        <a:p>
          <a:endParaRPr lang="en-US"/>
        </a:p>
      </dgm:t>
    </dgm:pt>
    <dgm:pt modelId="{236C604A-06F5-4313-BC72-A1762DE02566}" type="pres">
      <dgm:prSet presAssocID="{556CC98C-CABC-4588-9096-63F68E293D41}" presName="parentText" presStyleLbl="node1" presStyleIdx="0" presStyleCnt="2">
        <dgm:presLayoutVars>
          <dgm:chMax val="0"/>
          <dgm:bulletEnabled val="1"/>
        </dgm:presLayoutVars>
      </dgm:prSet>
      <dgm:spPr/>
      <dgm:t>
        <a:bodyPr/>
        <a:lstStyle/>
        <a:p>
          <a:endParaRPr lang="en-US"/>
        </a:p>
      </dgm:t>
    </dgm:pt>
    <dgm:pt modelId="{324054C2-6AB6-4683-BB3A-E466665AC318}" type="pres">
      <dgm:prSet presAssocID="{E2FEB179-3068-4024-B7CA-69DB05C4BF86}" presName="spacer" presStyleCnt="0"/>
      <dgm:spPr/>
      <dgm:t>
        <a:bodyPr/>
        <a:lstStyle/>
        <a:p>
          <a:endParaRPr lang="en-US"/>
        </a:p>
      </dgm:t>
    </dgm:pt>
    <dgm:pt modelId="{05C0BD88-2E99-45F6-AE4D-2B5F3B3CCAB8}" type="pres">
      <dgm:prSet presAssocID="{4A06B3D0-3FAE-43BA-B0D8-AF7E877D3EA1}" presName="parentText" presStyleLbl="node1" presStyleIdx="1" presStyleCnt="2" custScaleY="63077">
        <dgm:presLayoutVars>
          <dgm:chMax val="0"/>
          <dgm:bulletEnabled val="1"/>
        </dgm:presLayoutVars>
      </dgm:prSet>
      <dgm:spPr/>
      <dgm:t>
        <a:bodyPr/>
        <a:lstStyle/>
        <a:p>
          <a:endParaRPr lang="en-US"/>
        </a:p>
      </dgm:t>
    </dgm:pt>
    <dgm:pt modelId="{84A7DF1C-886B-4BF9-BD17-A8782C21D8E5}" type="pres">
      <dgm:prSet presAssocID="{4A06B3D0-3FAE-43BA-B0D8-AF7E877D3EA1}" presName="childText" presStyleLbl="revTx" presStyleIdx="0" presStyleCnt="1">
        <dgm:presLayoutVars>
          <dgm:bulletEnabled val="1"/>
        </dgm:presLayoutVars>
      </dgm:prSet>
      <dgm:spPr/>
      <dgm:t>
        <a:bodyPr/>
        <a:lstStyle/>
        <a:p>
          <a:endParaRPr lang="en-US"/>
        </a:p>
      </dgm:t>
    </dgm:pt>
  </dgm:ptLst>
  <dgm:cxnLst>
    <dgm:cxn modelId="{49B29E30-7DC0-48F4-9AA2-43F0EDE1CB14}" srcId="{4A06B3D0-3FAE-43BA-B0D8-AF7E877D3EA1}" destId="{DBCD7881-E845-47D1-9C43-4CB0D159F4CE}" srcOrd="1" destOrd="0" parTransId="{620D6983-B4D2-446B-AFAC-C2376440FA6F}" sibTransId="{B1FED403-DCAF-4886-B4A8-B126448AE095}"/>
    <dgm:cxn modelId="{434850CA-F055-4C8C-A26D-2B8591F0D0C9}" srcId="{C2121D4C-287E-4328-ABA5-9FB6F4CD1211}" destId="{4A06B3D0-3FAE-43BA-B0D8-AF7E877D3EA1}" srcOrd="1" destOrd="0" parTransId="{8C0D3DF8-D61E-4BED-97E7-6963A8C740C8}" sibTransId="{3664B7E2-5D17-446E-8E15-2E184E5AF685}"/>
    <dgm:cxn modelId="{545F4173-81E2-44C7-9745-E83709DBDA26}" type="presOf" srcId="{556CC98C-CABC-4588-9096-63F68E293D41}" destId="{236C604A-06F5-4313-BC72-A1762DE02566}" srcOrd="0" destOrd="0" presId="urn:microsoft.com/office/officeart/2005/8/layout/vList2"/>
    <dgm:cxn modelId="{C5CC662B-634B-4CA6-AB8F-331C98C6B856}" srcId="{4A06B3D0-3FAE-43BA-B0D8-AF7E877D3EA1}" destId="{1D7D6D42-B2B6-46D4-91E4-9B79608B9ECB}" srcOrd="0" destOrd="0" parTransId="{3B45BED7-4B2E-45FD-9EC0-41CD6B8645AD}" sibTransId="{445631AB-28E7-4F0D-B054-E686BC30BD18}"/>
    <dgm:cxn modelId="{DF0FE8D8-38C1-4ECF-9D96-76E3456F5CC6}" srcId="{C2121D4C-287E-4328-ABA5-9FB6F4CD1211}" destId="{556CC98C-CABC-4588-9096-63F68E293D41}" srcOrd="0" destOrd="0" parTransId="{5FDD6FD9-6BE1-441F-B3CD-BE3E996840E9}" sibTransId="{E2FEB179-3068-4024-B7CA-69DB05C4BF86}"/>
    <dgm:cxn modelId="{3FAC3310-9ACB-4D71-AA45-1621F9C65774}" type="presOf" srcId="{1D7D6D42-B2B6-46D4-91E4-9B79608B9ECB}" destId="{84A7DF1C-886B-4BF9-BD17-A8782C21D8E5}" srcOrd="0" destOrd="0" presId="urn:microsoft.com/office/officeart/2005/8/layout/vList2"/>
    <dgm:cxn modelId="{853B69C9-7D40-4C6B-96E6-1560A4F20060}" type="presOf" srcId="{4A06B3D0-3FAE-43BA-B0D8-AF7E877D3EA1}" destId="{05C0BD88-2E99-45F6-AE4D-2B5F3B3CCAB8}" srcOrd="0" destOrd="0" presId="urn:microsoft.com/office/officeart/2005/8/layout/vList2"/>
    <dgm:cxn modelId="{86AE86B5-1959-4BC0-8728-CFA60217EBAE}" type="presOf" srcId="{DBCD7881-E845-47D1-9C43-4CB0D159F4CE}" destId="{84A7DF1C-886B-4BF9-BD17-A8782C21D8E5}" srcOrd="0" destOrd="1" presId="urn:microsoft.com/office/officeart/2005/8/layout/vList2"/>
    <dgm:cxn modelId="{DFFDE13F-4C15-448B-BE43-D98633D38DB9}" type="presOf" srcId="{C2121D4C-287E-4328-ABA5-9FB6F4CD1211}" destId="{D418BE09-5EF4-4BB8-B31C-93029B5928E8}" srcOrd="0" destOrd="0" presId="urn:microsoft.com/office/officeart/2005/8/layout/vList2"/>
    <dgm:cxn modelId="{F3A54294-F149-4CE4-8D95-0C21545BD867}" type="presParOf" srcId="{D418BE09-5EF4-4BB8-B31C-93029B5928E8}" destId="{236C604A-06F5-4313-BC72-A1762DE02566}" srcOrd="0" destOrd="0" presId="urn:microsoft.com/office/officeart/2005/8/layout/vList2"/>
    <dgm:cxn modelId="{BEA8B21D-2C81-4BEA-BFCC-AAFAD6EBC5E0}" type="presParOf" srcId="{D418BE09-5EF4-4BB8-B31C-93029B5928E8}" destId="{324054C2-6AB6-4683-BB3A-E466665AC318}" srcOrd="1" destOrd="0" presId="urn:microsoft.com/office/officeart/2005/8/layout/vList2"/>
    <dgm:cxn modelId="{BB5C9D7A-25C4-439D-A9FC-465B54C3CE4A}" type="presParOf" srcId="{D418BE09-5EF4-4BB8-B31C-93029B5928E8}" destId="{05C0BD88-2E99-45F6-AE4D-2B5F3B3CCAB8}" srcOrd="2" destOrd="0" presId="urn:microsoft.com/office/officeart/2005/8/layout/vList2"/>
    <dgm:cxn modelId="{55B3DD48-4721-4412-A1B4-87F16331F6FE}" type="presParOf" srcId="{D418BE09-5EF4-4BB8-B31C-93029B5928E8}" destId="{84A7DF1C-886B-4BF9-BD17-A8782C21D8E5}" srcOrd="3" destOrd="0" presId="urn:microsoft.com/office/officeart/2005/8/layout/vList2"/>
  </dgm:cxnLst>
  <dgm:bg/>
  <dgm:whole/>
  <dgm:extLst>
    <a:ext uri="http://schemas.microsoft.com/office/drawing/2008/diagram">
      <dsp:dataModelExt xmlns:dsp="http://schemas.microsoft.com/office/drawing/2008/diagram" xmlns="" relId="rId8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81A6518-2038-48FF-BBF4-B4DBC803D60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C6726FE2-1AFB-4268-8BE2-C8E5F1EC34D9}">
      <dgm:prSet phldrT="[Text]" custT="1"/>
      <dgm:spPr/>
      <dgm:t>
        <a:bodyPr/>
        <a:lstStyle/>
        <a:p>
          <a:r>
            <a:rPr lang="en-US" sz="1300"/>
            <a:t>What is the first step in the HHRS process? </a:t>
          </a:r>
        </a:p>
      </dgm:t>
    </dgm:pt>
    <dgm:pt modelId="{2DD9330B-CBBD-4693-A6D0-68982F41E61A}" type="parTrans" cxnId="{008CB4E7-F345-4EB1-A272-DB890E78982C}">
      <dgm:prSet/>
      <dgm:spPr/>
      <dgm:t>
        <a:bodyPr/>
        <a:lstStyle/>
        <a:p>
          <a:endParaRPr lang="en-US"/>
        </a:p>
      </dgm:t>
    </dgm:pt>
    <dgm:pt modelId="{7DBE7D8E-216E-4A61-A00C-0D21F6F0FBC0}" type="sibTrans" cxnId="{008CB4E7-F345-4EB1-A272-DB890E78982C}">
      <dgm:prSet/>
      <dgm:spPr/>
      <dgm:t>
        <a:bodyPr/>
        <a:lstStyle/>
        <a:p>
          <a:endParaRPr lang="en-US"/>
        </a:p>
      </dgm:t>
    </dgm:pt>
    <dgm:pt modelId="{044FE957-645B-4D6A-9669-8AFB1FC5602B}">
      <dgm:prSet phldrT="[Text]" custT="1"/>
      <dgm:spPr/>
      <dgm:t>
        <a:bodyPr/>
        <a:lstStyle/>
        <a:p>
          <a:r>
            <a:rPr lang="en-US" sz="1300"/>
            <a:t>What is the second step in the HHRS process? </a:t>
          </a:r>
        </a:p>
      </dgm:t>
    </dgm:pt>
    <dgm:pt modelId="{43B42AA3-F292-4CD5-9A5E-99AE491D1BE6}" type="parTrans" cxnId="{3760091A-623B-41A7-84B6-3DFFEC2AAA9A}">
      <dgm:prSet/>
      <dgm:spPr/>
      <dgm:t>
        <a:bodyPr/>
        <a:lstStyle/>
        <a:p>
          <a:endParaRPr lang="en-US"/>
        </a:p>
      </dgm:t>
    </dgm:pt>
    <dgm:pt modelId="{7D3A5545-3E5A-434D-B897-2709EF0F138C}" type="sibTrans" cxnId="{3760091A-623B-41A7-84B6-3DFFEC2AAA9A}">
      <dgm:prSet/>
      <dgm:spPr/>
      <dgm:t>
        <a:bodyPr/>
        <a:lstStyle/>
        <a:p>
          <a:endParaRPr lang="en-US"/>
        </a:p>
      </dgm:t>
    </dgm:pt>
    <dgm:pt modelId="{A8A0F3F4-1812-4128-A4F0-9A7ABCA2AD13}">
      <dgm:prSet phldrT="[Text]" custT="1"/>
      <dgm:spPr/>
      <dgm:t>
        <a:bodyPr/>
        <a:lstStyle/>
        <a:p>
          <a:r>
            <a:rPr lang="en-US" sz="1150"/>
            <a:t>Inspecting the dwelling for deficiencies utilizing any tool that is broad enough to address the 29 hazards. </a:t>
          </a:r>
        </a:p>
      </dgm:t>
    </dgm:pt>
    <dgm:pt modelId="{766F21A8-985C-4792-AFF4-67BAC6A2650F}" type="parTrans" cxnId="{D2ACD8DB-C323-4318-87F2-88A7DEED73E1}">
      <dgm:prSet/>
      <dgm:spPr/>
      <dgm:t>
        <a:bodyPr/>
        <a:lstStyle/>
        <a:p>
          <a:endParaRPr lang="en-US"/>
        </a:p>
      </dgm:t>
    </dgm:pt>
    <dgm:pt modelId="{9038D6AE-2536-41CC-A754-926950F17FEE}" type="sibTrans" cxnId="{D2ACD8DB-C323-4318-87F2-88A7DEED73E1}">
      <dgm:prSet/>
      <dgm:spPr/>
      <dgm:t>
        <a:bodyPr/>
        <a:lstStyle/>
        <a:p>
          <a:endParaRPr lang="en-US"/>
        </a:p>
      </dgm:t>
    </dgm:pt>
    <dgm:pt modelId="{8B49AD41-4785-4EF2-9AFA-C40652AB6408}">
      <dgm:prSet custT="1"/>
      <dgm:spPr/>
      <dgm:t>
        <a:bodyPr/>
        <a:lstStyle/>
        <a:p>
          <a:r>
            <a:rPr lang="en-US" sz="1150"/>
            <a:t>Once you have identified the deficiencies, you are able to link the deficiencies to potential hazards. </a:t>
          </a:r>
        </a:p>
      </dgm:t>
    </dgm:pt>
    <dgm:pt modelId="{1CEEC6FD-860C-43B4-9C19-D1A71E4EDA68}" type="parTrans" cxnId="{99FDC124-7E88-47BD-8F86-E23643D7767C}">
      <dgm:prSet/>
      <dgm:spPr/>
      <dgm:t>
        <a:bodyPr/>
        <a:lstStyle/>
        <a:p>
          <a:endParaRPr lang="en-US"/>
        </a:p>
      </dgm:t>
    </dgm:pt>
    <dgm:pt modelId="{63FB91FA-91AB-4626-A907-98187D8CCA7E}" type="sibTrans" cxnId="{99FDC124-7E88-47BD-8F86-E23643D7767C}">
      <dgm:prSet/>
      <dgm:spPr/>
      <dgm:t>
        <a:bodyPr/>
        <a:lstStyle/>
        <a:p>
          <a:endParaRPr lang="en-US"/>
        </a:p>
      </dgm:t>
    </dgm:pt>
    <dgm:pt modelId="{ACFEF8CF-C7FE-4C35-B786-512C7DE99233}" type="pres">
      <dgm:prSet presAssocID="{D81A6518-2038-48FF-BBF4-B4DBC803D60B}" presName="linear" presStyleCnt="0">
        <dgm:presLayoutVars>
          <dgm:dir/>
          <dgm:animLvl val="lvl"/>
          <dgm:resizeHandles val="exact"/>
        </dgm:presLayoutVars>
      </dgm:prSet>
      <dgm:spPr/>
      <dgm:t>
        <a:bodyPr/>
        <a:lstStyle/>
        <a:p>
          <a:endParaRPr lang="en-US"/>
        </a:p>
      </dgm:t>
    </dgm:pt>
    <dgm:pt modelId="{6C599230-B979-4007-AC3A-28FE30938252}" type="pres">
      <dgm:prSet presAssocID="{C6726FE2-1AFB-4268-8BE2-C8E5F1EC34D9}" presName="parentLin" presStyleCnt="0"/>
      <dgm:spPr/>
    </dgm:pt>
    <dgm:pt modelId="{29C8DC6B-554C-43AC-B1E1-AFE52BA6C517}" type="pres">
      <dgm:prSet presAssocID="{C6726FE2-1AFB-4268-8BE2-C8E5F1EC34D9}" presName="parentLeftMargin" presStyleLbl="node1" presStyleIdx="0" presStyleCnt="2"/>
      <dgm:spPr/>
      <dgm:t>
        <a:bodyPr/>
        <a:lstStyle/>
        <a:p>
          <a:endParaRPr lang="en-US"/>
        </a:p>
      </dgm:t>
    </dgm:pt>
    <dgm:pt modelId="{481E85C2-75BA-4F27-919F-E03D4720623A}" type="pres">
      <dgm:prSet presAssocID="{C6726FE2-1AFB-4268-8BE2-C8E5F1EC34D9}" presName="parentText" presStyleLbl="node1" presStyleIdx="0" presStyleCnt="2">
        <dgm:presLayoutVars>
          <dgm:chMax val="0"/>
          <dgm:bulletEnabled val="1"/>
        </dgm:presLayoutVars>
      </dgm:prSet>
      <dgm:spPr/>
      <dgm:t>
        <a:bodyPr/>
        <a:lstStyle/>
        <a:p>
          <a:endParaRPr lang="en-US"/>
        </a:p>
      </dgm:t>
    </dgm:pt>
    <dgm:pt modelId="{4DD8E671-5595-42EB-A337-0DFEB54E8573}" type="pres">
      <dgm:prSet presAssocID="{C6726FE2-1AFB-4268-8BE2-C8E5F1EC34D9}" presName="negativeSpace" presStyleCnt="0"/>
      <dgm:spPr/>
    </dgm:pt>
    <dgm:pt modelId="{FA94D8E7-ECC4-4C29-A179-B196AB157870}" type="pres">
      <dgm:prSet presAssocID="{C6726FE2-1AFB-4268-8BE2-C8E5F1EC34D9}" presName="childText" presStyleLbl="conFgAcc1" presStyleIdx="0" presStyleCnt="2">
        <dgm:presLayoutVars>
          <dgm:bulletEnabled val="1"/>
        </dgm:presLayoutVars>
      </dgm:prSet>
      <dgm:spPr/>
      <dgm:t>
        <a:bodyPr/>
        <a:lstStyle/>
        <a:p>
          <a:endParaRPr lang="en-US"/>
        </a:p>
      </dgm:t>
    </dgm:pt>
    <dgm:pt modelId="{F89D7A67-9CBF-41CB-8BBF-216D4E22562A}" type="pres">
      <dgm:prSet presAssocID="{7DBE7D8E-216E-4A61-A00C-0D21F6F0FBC0}" presName="spaceBetweenRectangles" presStyleCnt="0"/>
      <dgm:spPr/>
    </dgm:pt>
    <dgm:pt modelId="{0B4548E0-6707-4EB1-9056-CD3E0E9B0133}" type="pres">
      <dgm:prSet presAssocID="{044FE957-645B-4D6A-9669-8AFB1FC5602B}" presName="parentLin" presStyleCnt="0"/>
      <dgm:spPr/>
    </dgm:pt>
    <dgm:pt modelId="{9CC085F5-4C84-46F9-8429-D8F3DF708185}" type="pres">
      <dgm:prSet presAssocID="{044FE957-645B-4D6A-9669-8AFB1FC5602B}" presName="parentLeftMargin" presStyleLbl="node1" presStyleIdx="0" presStyleCnt="2"/>
      <dgm:spPr/>
      <dgm:t>
        <a:bodyPr/>
        <a:lstStyle/>
        <a:p>
          <a:endParaRPr lang="en-US"/>
        </a:p>
      </dgm:t>
    </dgm:pt>
    <dgm:pt modelId="{C41B4469-5CB6-48A3-95CE-066ACFD74BBE}" type="pres">
      <dgm:prSet presAssocID="{044FE957-645B-4D6A-9669-8AFB1FC5602B}" presName="parentText" presStyleLbl="node1" presStyleIdx="1" presStyleCnt="2">
        <dgm:presLayoutVars>
          <dgm:chMax val="0"/>
          <dgm:bulletEnabled val="1"/>
        </dgm:presLayoutVars>
      </dgm:prSet>
      <dgm:spPr/>
      <dgm:t>
        <a:bodyPr/>
        <a:lstStyle/>
        <a:p>
          <a:endParaRPr lang="en-US"/>
        </a:p>
      </dgm:t>
    </dgm:pt>
    <dgm:pt modelId="{08B02124-D3F4-4F57-AB48-6E2CB9641C83}" type="pres">
      <dgm:prSet presAssocID="{044FE957-645B-4D6A-9669-8AFB1FC5602B}" presName="negativeSpace" presStyleCnt="0"/>
      <dgm:spPr/>
    </dgm:pt>
    <dgm:pt modelId="{380ED85A-3A22-4E5D-9790-5C5E8F8FE808}" type="pres">
      <dgm:prSet presAssocID="{044FE957-645B-4D6A-9669-8AFB1FC5602B}" presName="childText" presStyleLbl="conFgAcc1" presStyleIdx="1" presStyleCnt="2">
        <dgm:presLayoutVars>
          <dgm:bulletEnabled val="1"/>
        </dgm:presLayoutVars>
      </dgm:prSet>
      <dgm:spPr/>
      <dgm:t>
        <a:bodyPr/>
        <a:lstStyle/>
        <a:p>
          <a:endParaRPr lang="en-US"/>
        </a:p>
      </dgm:t>
    </dgm:pt>
  </dgm:ptLst>
  <dgm:cxnLst>
    <dgm:cxn modelId="{B3E8D660-AFFC-4E14-B9AC-CB10B60A4823}" type="presOf" srcId="{044FE957-645B-4D6A-9669-8AFB1FC5602B}" destId="{C41B4469-5CB6-48A3-95CE-066ACFD74BBE}" srcOrd="1" destOrd="0" presId="urn:microsoft.com/office/officeart/2005/8/layout/list1"/>
    <dgm:cxn modelId="{37595FAB-8458-4FBD-855C-4E96CA2FF3CF}" type="presOf" srcId="{044FE957-645B-4D6A-9669-8AFB1FC5602B}" destId="{9CC085F5-4C84-46F9-8429-D8F3DF708185}" srcOrd="0" destOrd="0" presId="urn:microsoft.com/office/officeart/2005/8/layout/list1"/>
    <dgm:cxn modelId="{98F8D390-F589-41A4-AF02-2EC0B2157DCC}" type="presOf" srcId="{8B49AD41-4785-4EF2-9AFA-C40652AB6408}" destId="{380ED85A-3A22-4E5D-9790-5C5E8F8FE808}" srcOrd="0" destOrd="0" presId="urn:microsoft.com/office/officeart/2005/8/layout/list1"/>
    <dgm:cxn modelId="{008CB4E7-F345-4EB1-A272-DB890E78982C}" srcId="{D81A6518-2038-48FF-BBF4-B4DBC803D60B}" destId="{C6726FE2-1AFB-4268-8BE2-C8E5F1EC34D9}" srcOrd="0" destOrd="0" parTransId="{2DD9330B-CBBD-4693-A6D0-68982F41E61A}" sibTransId="{7DBE7D8E-216E-4A61-A00C-0D21F6F0FBC0}"/>
    <dgm:cxn modelId="{99FDC124-7E88-47BD-8F86-E23643D7767C}" srcId="{044FE957-645B-4D6A-9669-8AFB1FC5602B}" destId="{8B49AD41-4785-4EF2-9AFA-C40652AB6408}" srcOrd="0" destOrd="0" parTransId="{1CEEC6FD-860C-43B4-9C19-D1A71E4EDA68}" sibTransId="{63FB91FA-91AB-4626-A907-98187D8CCA7E}"/>
    <dgm:cxn modelId="{3760091A-623B-41A7-84B6-3DFFEC2AAA9A}" srcId="{D81A6518-2038-48FF-BBF4-B4DBC803D60B}" destId="{044FE957-645B-4D6A-9669-8AFB1FC5602B}" srcOrd="1" destOrd="0" parTransId="{43B42AA3-F292-4CD5-9A5E-99AE491D1BE6}" sibTransId="{7D3A5545-3E5A-434D-B897-2709EF0F138C}"/>
    <dgm:cxn modelId="{B53CC683-F103-4B78-AC38-98216B3958BA}" type="presOf" srcId="{A8A0F3F4-1812-4128-A4F0-9A7ABCA2AD13}" destId="{FA94D8E7-ECC4-4C29-A179-B196AB157870}" srcOrd="0" destOrd="0" presId="urn:microsoft.com/office/officeart/2005/8/layout/list1"/>
    <dgm:cxn modelId="{D2ACD8DB-C323-4318-87F2-88A7DEED73E1}" srcId="{C6726FE2-1AFB-4268-8BE2-C8E5F1EC34D9}" destId="{A8A0F3F4-1812-4128-A4F0-9A7ABCA2AD13}" srcOrd="0" destOrd="0" parTransId="{766F21A8-985C-4792-AFF4-67BAC6A2650F}" sibTransId="{9038D6AE-2536-41CC-A754-926950F17FEE}"/>
    <dgm:cxn modelId="{0151FF97-E99D-42D1-B1B8-30FD79E4CA2E}" type="presOf" srcId="{C6726FE2-1AFB-4268-8BE2-C8E5F1EC34D9}" destId="{29C8DC6B-554C-43AC-B1E1-AFE52BA6C517}" srcOrd="0" destOrd="0" presId="urn:microsoft.com/office/officeart/2005/8/layout/list1"/>
    <dgm:cxn modelId="{ED2B9A56-7109-48B0-A3A1-264465A69AB4}" type="presOf" srcId="{C6726FE2-1AFB-4268-8BE2-C8E5F1EC34D9}" destId="{481E85C2-75BA-4F27-919F-E03D4720623A}" srcOrd="1" destOrd="0" presId="urn:microsoft.com/office/officeart/2005/8/layout/list1"/>
    <dgm:cxn modelId="{B3B208E9-E629-4AE0-9723-116B6D783E49}" type="presOf" srcId="{D81A6518-2038-48FF-BBF4-B4DBC803D60B}" destId="{ACFEF8CF-C7FE-4C35-B786-512C7DE99233}" srcOrd="0" destOrd="0" presId="urn:microsoft.com/office/officeart/2005/8/layout/list1"/>
    <dgm:cxn modelId="{FFCBCC79-4892-4FA5-B677-BAC9FD6E55DE}" type="presParOf" srcId="{ACFEF8CF-C7FE-4C35-B786-512C7DE99233}" destId="{6C599230-B979-4007-AC3A-28FE30938252}" srcOrd="0" destOrd="0" presId="urn:microsoft.com/office/officeart/2005/8/layout/list1"/>
    <dgm:cxn modelId="{6A413EF6-C3A1-4053-8F7A-77924C21A760}" type="presParOf" srcId="{6C599230-B979-4007-AC3A-28FE30938252}" destId="{29C8DC6B-554C-43AC-B1E1-AFE52BA6C517}" srcOrd="0" destOrd="0" presId="urn:microsoft.com/office/officeart/2005/8/layout/list1"/>
    <dgm:cxn modelId="{28A943C7-7511-486C-ACE6-732378E78D2B}" type="presParOf" srcId="{6C599230-B979-4007-AC3A-28FE30938252}" destId="{481E85C2-75BA-4F27-919F-E03D4720623A}" srcOrd="1" destOrd="0" presId="urn:microsoft.com/office/officeart/2005/8/layout/list1"/>
    <dgm:cxn modelId="{D8A443DA-785E-444E-B1FB-4F12A1734B03}" type="presParOf" srcId="{ACFEF8CF-C7FE-4C35-B786-512C7DE99233}" destId="{4DD8E671-5595-42EB-A337-0DFEB54E8573}" srcOrd="1" destOrd="0" presId="urn:microsoft.com/office/officeart/2005/8/layout/list1"/>
    <dgm:cxn modelId="{22BF4081-B56E-455C-B55C-36DCDF9B2A56}" type="presParOf" srcId="{ACFEF8CF-C7FE-4C35-B786-512C7DE99233}" destId="{FA94D8E7-ECC4-4C29-A179-B196AB157870}" srcOrd="2" destOrd="0" presId="urn:microsoft.com/office/officeart/2005/8/layout/list1"/>
    <dgm:cxn modelId="{3D23F2EF-3F27-4AE4-9560-205D494FF0A6}" type="presParOf" srcId="{ACFEF8CF-C7FE-4C35-B786-512C7DE99233}" destId="{F89D7A67-9CBF-41CB-8BBF-216D4E22562A}" srcOrd="3" destOrd="0" presId="urn:microsoft.com/office/officeart/2005/8/layout/list1"/>
    <dgm:cxn modelId="{9951219A-71F8-43DE-BF91-5DA1E09F78C3}" type="presParOf" srcId="{ACFEF8CF-C7FE-4C35-B786-512C7DE99233}" destId="{0B4548E0-6707-4EB1-9056-CD3E0E9B0133}" srcOrd="4" destOrd="0" presId="urn:microsoft.com/office/officeart/2005/8/layout/list1"/>
    <dgm:cxn modelId="{57627663-6957-4D73-9BDD-2447FD8E5760}" type="presParOf" srcId="{0B4548E0-6707-4EB1-9056-CD3E0E9B0133}" destId="{9CC085F5-4C84-46F9-8429-D8F3DF708185}" srcOrd="0" destOrd="0" presId="urn:microsoft.com/office/officeart/2005/8/layout/list1"/>
    <dgm:cxn modelId="{3D8A28B2-4A90-4FCA-AB3F-DE5C26BB0880}" type="presParOf" srcId="{0B4548E0-6707-4EB1-9056-CD3E0E9B0133}" destId="{C41B4469-5CB6-48A3-95CE-066ACFD74BBE}" srcOrd="1" destOrd="0" presId="urn:microsoft.com/office/officeart/2005/8/layout/list1"/>
    <dgm:cxn modelId="{618ED847-15E2-4937-87A8-5D21F296C407}" type="presParOf" srcId="{ACFEF8CF-C7FE-4C35-B786-512C7DE99233}" destId="{08B02124-D3F4-4F57-AB48-6E2CB9641C83}" srcOrd="5" destOrd="0" presId="urn:microsoft.com/office/officeart/2005/8/layout/list1"/>
    <dgm:cxn modelId="{DC8980BB-C798-4E18-A8A6-2CE55F397D6C}" type="presParOf" srcId="{ACFEF8CF-C7FE-4C35-B786-512C7DE99233}" destId="{380ED85A-3A22-4E5D-9790-5C5E8F8FE808}" srcOrd="6" destOrd="0" presId="urn:microsoft.com/office/officeart/2005/8/layout/list1"/>
  </dgm:cxnLst>
  <dgm:bg/>
  <dgm:whole/>
  <dgm:extLst>
    <a:ext uri="http://schemas.microsoft.com/office/drawing/2008/diagram">
      <dsp:dataModelExt xmlns:dsp="http://schemas.microsoft.com/office/drawing/2008/diagram" xmlns="" relId="rId9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8E0E5E09-6B60-4F23-A090-4C2D392009B6}" type="doc">
      <dgm:prSet loTypeId="urn:microsoft.com/office/officeart/2005/8/layout/vList4" loCatId="list" qsTypeId="urn:microsoft.com/office/officeart/2005/8/quickstyle/simple1" qsCatId="simple" csTypeId="urn:microsoft.com/office/officeart/2005/8/colors/accent4_2" csCatId="accent4" phldr="1"/>
      <dgm:spPr/>
      <dgm:t>
        <a:bodyPr/>
        <a:lstStyle/>
        <a:p>
          <a:endParaRPr lang="en-US"/>
        </a:p>
      </dgm:t>
    </dgm:pt>
    <dgm:pt modelId="{90640EFF-E0A5-45D4-B082-B1C7A17F9A05}">
      <dgm:prSet phldrT="[Text]" custT="1"/>
      <dgm:spPr/>
      <dgm:t>
        <a:bodyPr/>
        <a:lstStyle/>
        <a:p>
          <a:r>
            <a:rPr lang="en-US" sz="1200" b="1"/>
            <a:t>This picture shows a deficiency that is identified as a “Falling  on Level Surfaces” hazard. </a:t>
          </a:r>
          <a:endParaRPr lang="en-US" sz="1200"/>
        </a:p>
      </dgm:t>
    </dgm:pt>
    <dgm:pt modelId="{B95E2942-780B-4CE6-AC59-1B7789CB6DB4}" type="parTrans" cxnId="{91B05F46-05E8-431F-BE52-334CD3353AFE}">
      <dgm:prSet/>
      <dgm:spPr/>
      <dgm:t>
        <a:bodyPr/>
        <a:lstStyle/>
        <a:p>
          <a:endParaRPr lang="en-US"/>
        </a:p>
      </dgm:t>
    </dgm:pt>
    <dgm:pt modelId="{3D6CBA9C-BDB1-4E7B-8628-08CB6A82080D}" type="sibTrans" cxnId="{91B05F46-05E8-431F-BE52-334CD3353AFE}">
      <dgm:prSet/>
      <dgm:spPr/>
      <dgm:t>
        <a:bodyPr/>
        <a:lstStyle/>
        <a:p>
          <a:endParaRPr lang="en-US"/>
        </a:p>
      </dgm:t>
    </dgm:pt>
    <dgm:pt modelId="{3EBF617B-0E0D-4919-80DF-729600BE8858}">
      <dgm:prSet custT="1"/>
      <dgm:spPr/>
      <dgm:t>
        <a:bodyPr/>
        <a:lstStyle/>
        <a:p>
          <a:r>
            <a:rPr lang="en-US" sz="1100"/>
            <a:t>Who is the most vulnerable?</a:t>
          </a:r>
          <a:endParaRPr lang="en-US" sz="1100" b="1">
            <a:latin typeface="+mn-lt"/>
          </a:endParaRPr>
        </a:p>
      </dgm:t>
    </dgm:pt>
    <dgm:pt modelId="{70B4C86B-6014-4A77-89B9-75742CF6F5C8}" type="parTrans" cxnId="{656F0073-7C1A-4293-AD18-A1BD369779E5}">
      <dgm:prSet/>
      <dgm:spPr/>
      <dgm:t>
        <a:bodyPr/>
        <a:lstStyle/>
        <a:p>
          <a:endParaRPr lang="en-US"/>
        </a:p>
      </dgm:t>
    </dgm:pt>
    <dgm:pt modelId="{59012845-5BB9-420F-A091-1DCD33A8C0DC}" type="sibTrans" cxnId="{656F0073-7C1A-4293-AD18-A1BD369779E5}">
      <dgm:prSet/>
      <dgm:spPr/>
      <dgm:t>
        <a:bodyPr/>
        <a:lstStyle/>
        <a:p>
          <a:endParaRPr lang="en-US"/>
        </a:p>
      </dgm:t>
    </dgm:pt>
    <dgm:pt modelId="{0B637297-988E-4753-8CEC-8D89B3EA2C38}">
      <dgm:prSet custT="1"/>
      <dgm:spPr/>
      <dgm:t>
        <a:bodyPr/>
        <a:lstStyle/>
        <a:p>
          <a:r>
            <a:rPr lang="en-US" sz="1100"/>
            <a:t>What is the Spread of Harm for “Falling on Level Surfaces” in the Operating Guidance?  Using the "Pre-1920 House ":</a:t>
          </a:r>
        </a:p>
      </dgm:t>
    </dgm:pt>
    <dgm:pt modelId="{20EBFE8D-C347-4583-9FB0-87879AA9BFAF}" type="parTrans" cxnId="{A3D027CE-DB1F-4D10-8AD8-55E53C7F67D7}">
      <dgm:prSet/>
      <dgm:spPr/>
      <dgm:t>
        <a:bodyPr/>
        <a:lstStyle/>
        <a:p>
          <a:endParaRPr lang="en-US"/>
        </a:p>
      </dgm:t>
    </dgm:pt>
    <dgm:pt modelId="{42CCE139-BCCE-4CFE-9BEF-F47F31522EC2}" type="sibTrans" cxnId="{A3D027CE-DB1F-4D10-8AD8-55E53C7F67D7}">
      <dgm:prSet/>
      <dgm:spPr/>
      <dgm:t>
        <a:bodyPr/>
        <a:lstStyle/>
        <a:p>
          <a:endParaRPr lang="en-US"/>
        </a:p>
      </dgm:t>
    </dgm:pt>
    <dgm:pt modelId="{C4B9B23C-8025-42EE-B108-E4D7534F509E}">
      <dgm:prSet custT="1"/>
      <dgm:spPr/>
      <dgm:t>
        <a:bodyPr/>
        <a:lstStyle/>
        <a:p>
          <a:r>
            <a:rPr lang="en-US" sz="1100"/>
            <a:t>Class 1= 0.2%</a:t>
          </a:r>
        </a:p>
      </dgm:t>
    </dgm:pt>
    <dgm:pt modelId="{67148F40-AC8A-4DF4-83C0-EFD7B4E10062}" type="parTrans" cxnId="{2D92A746-6F67-42FE-B1A9-48D186DCE93A}">
      <dgm:prSet/>
      <dgm:spPr/>
      <dgm:t>
        <a:bodyPr/>
        <a:lstStyle/>
        <a:p>
          <a:endParaRPr lang="en-US"/>
        </a:p>
      </dgm:t>
    </dgm:pt>
    <dgm:pt modelId="{227C1E06-CF69-49FE-9590-0C5DC963CEF1}" type="sibTrans" cxnId="{2D92A746-6F67-42FE-B1A9-48D186DCE93A}">
      <dgm:prSet/>
      <dgm:spPr/>
      <dgm:t>
        <a:bodyPr/>
        <a:lstStyle/>
        <a:p>
          <a:endParaRPr lang="en-US"/>
        </a:p>
      </dgm:t>
    </dgm:pt>
    <dgm:pt modelId="{2DFEF8BD-A4C8-48E0-9314-08872F84C660}">
      <dgm:prSet custT="1"/>
      <dgm:spPr/>
      <dgm:t>
        <a:bodyPr/>
        <a:lstStyle/>
        <a:p>
          <a:r>
            <a:rPr lang="en-US" sz="1100"/>
            <a:t>Class 2= 13.8%</a:t>
          </a:r>
        </a:p>
      </dgm:t>
    </dgm:pt>
    <dgm:pt modelId="{0B67A509-7BCC-47D1-B135-256F00E3FC7F}" type="parTrans" cxnId="{E759D0BF-B12E-4863-B0D2-3CAF17FCE1C4}">
      <dgm:prSet/>
      <dgm:spPr/>
      <dgm:t>
        <a:bodyPr/>
        <a:lstStyle/>
        <a:p>
          <a:endParaRPr lang="en-US"/>
        </a:p>
      </dgm:t>
    </dgm:pt>
    <dgm:pt modelId="{A0C63DEA-7520-42F7-B9C2-D56835922851}" type="sibTrans" cxnId="{E759D0BF-B12E-4863-B0D2-3CAF17FCE1C4}">
      <dgm:prSet/>
      <dgm:spPr/>
      <dgm:t>
        <a:bodyPr/>
        <a:lstStyle/>
        <a:p>
          <a:endParaRPr lang="en-US"/>
        </a:p>
      </dgm:t>
    </dgm:pt>
    <dgm:pt modelId="{A9AE328A-843E-489E-87A1-C09F7E7C414A}">
      <dgm:prSet custT="1"/>
      <dgm:spPr/>
      <dgm:t>
        <a:bodyPr/>
        <a:lstStyle/>
        <a:p>
          <a:r>
            <a:rPr lang="en-US" sz="1100"/>
            <a:t>Class 3= 27.3%</a:t>
          </a:r>
        </a:p>
      </dgm:t>
    </dgm:pt>
    <dgm:pt modelId="{53769851-2EEC-4606-B9B0-026F896C8D8E}" type="parTrans" cxnId="{1D55D100-2171-4876-93B7-DF430ED2E62F}">
      <dgm:prSet/>
      <dgm:spPr/>
      <dgm:t>
        <a:bodyPr/>
        <a:lstStyle/>
        <a:p>
          <a:endParaRPr lang="en-US"/>
        </a:p>
      </dgm:t>
    </dgm:pt>
    <dgm:pt modelId="{F1B85D74-CA12-4452-8C48-5F4DE7923138}" type="sibTrans" cxnId="{1D55D100-2171-4876-93B7-DF430ED2E62F}">
      <dgm:prSet/>
      <dgm:spPr/>
      <dgm:t>
        <a:bodyPr/>
        <a:lstStyle/>
        <a:p>
          <a:endParaRPr lang="en-US"/>
        </a:p>
      </dgm:t>
    </dgm:pt>
    <dgm:pt modelId="{C9F2255A-5400-41AA-AA01-94088C2DF747}">
      <dgm:prSet custT="1"/>
      <dgm:spPr/>
      <dgm:t>
        <a:bodyPr/>
        <a:lstStyle/>
        <a:p>
          <a:r>
            <a:rPr lang="en-US" sz="1100"/>
            <a:t>Class 4= 58.7%</a:t>
          </a:r>
        </a:p>
      </dgm:t>
    </dgm:pt>
    <dgm:pt modelId="{41F1DB06-AB1E-4F4C-BBC5-AD2386CCFC62}" type="parTrans" cxnId="{5FA24E7B-C95C-40B7-B51F-7A555DA27CE3}">
      <dgm:prSet/>
      <dgm:spPr/>
      <dgm:t>
        <a:bodyPr/>
        <a:lstStyle/>
        <a:p>
          <a:endParaRPr lang="en-US"/>
        </a:p>
      </dgm:t>
    </dgm:pt>
    <dgm:pt modelId="{B4AA6F65-B6E9-445E-987B-7C3AE2BBD3FD}" type="sibTrans" cxnId="{5FA24E7B-C95C-40B7-B51F-7A555DA27CE3}">
      <dgm:prSet/>
      <dgm:spPr/>
      <dgm:t>
        <a:bodyPr/>
        <a:lstStyle/>
        <a:p>
          <a:endParaRPr lang="en-US"/>
        </a:p>
      </dgm:t>
    </dgm:pt>
    <dgm:pt modelId="{7F783632-1145-4F28-9463-E2E51EBF127F}">
      <dgm:prSet custT="1"/>
      <dgm:spPr/>
      <dgm:t>
        <a:bodyPr/>
        <a:lstStyle/>
        <a:p>
          <a:r>
            <a:rPr lang="en-US" sz="1100"/>
            <a:t>How might the conditions associated with this hazard impact the Spread of Harms?</a:t>
          </a:r>
        </a:p>
      </dgm:t>
    </dgm:pt>
    <dgm:pt modelId="{CBD0D17C-E859-4ECC-B4A5-2527EA988048}" type="parTrans" cxnId="{E21CE9F9-4B04-4860-9362-CE7908E039E9}">
      <dgm:prSet/>
      <dgm:spPr/>
      <dgm:t>
        <a:bodyPr/>
        <a:lstStyle/>
        <a:p>
          <a:endParaRPr lang="en-US"/>
        </a:p>
      </dgm:t>
    </dgm:pt>
    <dgm:pt modelId="{162A123D-F21C-4395-8613-6764BE75BA0F}" type="sibTrans" cxnId="{E21CE9F9-4B04-4860-9362-CE7908E039E9}">
      <dgm:prSet/>
      <dgm:spPr/>
      <dgm:t>
        <a:bodyPr/>
        <a:lstStyle/>
        <a:p>
          <a:endParaRPr lang="en-US"/>
        </a:p>
      </dgm:t>
    </dgm:pt>
    <dgm:pt modelId="{D801AE36-C51C-4F2C-A33C-DB09D873FBB1}">
      <dgm:prSet custT="1"/>
      <dgm:spPr/>
      <dgm:t>
        <a:bodyPr/>
        <a:lstStyle/>
        <a:p>
          <a:r>
            <a:rPr lang="en-US" sz="1100"/>
            <a:t>Might an elderly person suffer more harm falling on concrete vs. wood?</a:t>
          </a:r>
        </a:p>
      </dgm:t>
    </dgm:pt>
    <dgm:pt modelId="{6E882E92-6492-476F-BD59-39D7E6883980}" type="parTrans" cxnId="{E19130F0-CC7C-4C9B-B16D-8AC2BF06AA54}">
      <dgm:prSet/>
      <dgm:spPr/>
      <dgm:t>
        <a:bodyPr/>
        <a:lstStyle/>
        <a:p>
          <a:endParaRPr lang="en-US"/>
        </a:p>
      </dgm:t>
    </dgm:pt>
    <dgm:pt modelId="{5B4261B4-04C0-4B21-B05E-3AAF270F8D2D}" type="sibTrans" cxnId="{E19130F0-CC7C-4C9B-B16D-8AC2BF06AA54}">
      <dgm:prSet/>
      <dgm:spPr/>
      <dgm:t>
        <a:bodyPr/>
        <a:lstStyle/>
        <a:p>
          <a:endParaRPr lang="en-US"/>
        </a:p>
      </dgm:t>
    </dgm:pt>
    <dgm:pt modelId="{B5999732-C940-4346-B5D7-39295713F990}">
      <dgm:prSet custT="1"/>
      <dgm:spPr/>
      <dgm:t>
        <a:bodyPr/>
        <a:lstStyle/>
        <a:p>
          <a:r>
            <a:rPr lang="en-US" sz="1100"/>
            <a:t>What other conditions surrounding the deficiency itself may impact Outcome?</a:t>
          </a:r>
        </a:p>
      </dgm:t>
    </dgm:pt>
    <dgm:pt modelId="{5A6876DA-0090-4AC7-BC1D-C25208445BDE}" type="parTrans" cxnId="{DCA35487-895D-40D3-9439-DD32659B5768}">
      <dgm:prSet/>
      <dgm:spPr/>
      <dgm:t>
        <a:bodyPr/>
        <a:lstStyle/>
        <a:p>
          <a:endParaRPr lang="en-US"/>
        </a:p>
      </dgm:t>
    </dgm:pt>
    <dgm:pt modelId="{026ACF1B-1743-4E09-9956-19844B2027E9}" type="sibTrans" cxnId="{DCA35487-895D-40D3-9439-DD32659B5768}">
      <dgm:prSet/>
      <dgm:spPr/>
      <dgm:t>
        <a:bodyPr/>
        <a:lstStyle/>
        <a:p>
          <a:endParaRPr lang="en-US"/>
        </a:p>
      </dgm:t>
    </dgm:pt>
    <dgm:pt modelId="{3A5B7E05-205B-4F73-802E-89C100E09D59}" type="pres">
      <dgm:prSet presAssocID="{8E0E5E09-6B60-4F23-A090-4C2D392009B6}" presName="linear" presStyleCnt="0">
        <dgm:presLayoutVars>
          <dgm:dir/>
          <dgm:resizeHandles val="exact"/>
        </dgm:presLayoutVars>
      </dgm:prSet>
      <dgm:spPr/>
      <dgm:t>
        <a:bodyPr/>
        <a:lstStyle/>
        <a:p>
          <a:endParaRPr lang="en-US"/>
        </a:p>
      </dgm:t>
    </dgm:pt>
    <dgm:pt modelId="{B46086C8-E35F-4ACE-BB81-9DD168B645AE}" type="pres">
      <dgm:prSet presAssocID="{90640EFF-E0A5-45D4-B082-B1C7A17F9A05}" presName="comp" presStyleCnt="0"/>
      <dgm:spPr/>
    </dgm:pt>
    <dgm:pt modelId="{1C4C2A0D-07BB-4A95-9672-C80BE05B1560}" type="pres">
      <dgm:prSet presAssocID="{90640EFF-E0A5-45D4-B082-B1C7A17F9A05}" presName="box" presStyleLbl="node1" presStyleIdx="0" presStyleCnt="1"/>
      <dgm:spPr/>
      <dgm:t>
        <a:bodyPr/>
        <a:lstStyle/>
        <a:p>
          <a:endParaRPr lang="en-US"/>
        </a:p>
      </dgm:t>
    </dgm:pt>
    <dgm:pt modelId="{E443F33A-FA72-4316-971B-B57B49FAF597}" type="pres">
      <dgm:prSet presAssocID="{90640EFF-E0A5-45D4-B082-B1C7A17F9A05}" presName="img" presStyleLbl="fgImgPlace1" presStyleIdx="0" presStyleCnt="1"/>
      <dgm:spPr>
        <a:blipFill rotWithShape="0">
          <a:blip xmlns:r="http://schemas.openxmlformats.org/officeDocument/2006/relationships" r:embed="rId1"/>
          <a:stretch>
            <a:fillRect/>
          </a:stretch>
        </a:blipFill>
      </dgm:spPr>
    </dgm:pt>
    <dgm:pt modelId="{DA5BF709-CC3D-48BC-8259-0CA99A0C6448}" type="pres">
      <dgm:prSet presAssocID="{90640EFF-E0A5-45D4-B082-B1C7A17F9A05}" presName="text" presStyleLbl="node1" presStyleIdx="0" presStyleCnt="1">
        <dgm:presLayoutVars>
          <dgm:bulletEnabled val="1"/>
        </dgm:presLayoutVars>
      </dgm:prSet>
      <dgm:spPr/>
      <dgm:t>
        <a:bodyPr/>
        <a:lstStyle/>
        <a:p>
          <a:endParaRPr lang="en-US"/>
        </a:p>
      </dgm:t>
    </dgm:pt>
  </dgm:ptLst>
  <dgm:cxnLst>
    <dgm:cxn modelId="{8A757771-A44E-43BB-8077-8BD3C4C03808}" type="presOf" srcId="{2DFEF8BD-A4C8-48E0-9314-08872F84C660}" destId="{1C4C2A0D-07BB-4A95-9672-C80BE05B1560}" srcOrd="0" destOrd="4" presId="urn:microsoft.com/office/officeart/2005/8/layout/vList4"/>
    <dgm:cxn modelId="{7F42D3F7-0952-4E8B-B9AC-9ADD3385B9DE}" type="presOf" srcId="{C9F2255A-5400-41AA-AA01-94088C2DF747}" destId="{DA5BF709-CC3D-48BC-8259-0CA99A0C6448}" srcOrd="1" destOrd="6" presId="urn:microsoft.com/office/officeart/2005/8/layout/vList4"/>
    <dgm:cxn modelId="{E19130F0-CC7C-4C9B-B16D-8AC2BF06AA54}" srcId="{90640EFF-E0A5-45D4-B082-B1C7A17F9A05}" destId="{D801AE36-C51C-4F2C-A33C-DB09D873FBB1}" srcOrd="3" destOrd="0" parTransId="{6E882E92-6492-476F-BD59-39D7E6883980}" sibTransId="{5B4261B4-04C0-4B21-B05E-3AAF270F8D2D}"/>
    <dgm:cxn modelId="{5A29B2E3-8795-4E24-B68E-34A6878EB203}" type="presOf" srcId="{C9F2255A-5400-41AA-AA01-94088C2DF747}" destId="{1C4C2A0D-07BB-4A95-9672-C80BE05B1560}" srcOrd="0" destOrd="6" presId="urn:microsoft.com/office/officeart/2005/8/layout/vList4"/>
    <dgm:cxn modelId="{2D92A746-6F67-42FE-B1A9-48D186DCE93A}" srcId="{0B637297-988E-4753-8CEC-8D89B3EA2C38}" destId="{C4B9B23C-8025-42EE-B108-E4D7534F509E}" srcOrd="0" destOrd="0" parTransId="{67148F40-AC8A-4DF4-83C0-EFD7B4E10062}" sibTransId="{227C1E06-CF69-49FE-9590-0C5DC963CEF1}"/>
    <dgm:cxn modelId="{DCA35487-895D-40D3-9439-DD32659B5768}" srcId="{90640EFF-E0A5-45D4-B082-B1C7A17F9A05}" destId="{B5999732-C940-4346-B5D7-39295713F990}" srcOrd="4" destOrd="0" parTransId="{5A6876DA-0090-4AC7-BC1D-C25208445BDE}" sibTransId="{026ACF1B-1743-4E09-9956-19844B2027E9}"/>
    <dgm:cxn modelId="{5FA24E7B-C95C-40B7-B51F-7A555DA27CE3}" srcId="{0B637297-988E-4753-8CEC-8D89B3EA2C38}" destId="{C9F2255A-5400-41AA-AA01-94088C2DF747}" srcOrd="3" destOrd="0" parTransId="{41F1DB06-AB1E-4F4C-BBC5-AD2386CCFC62}" sibTransId="{B4AA6F65-B6E9-445E-987B-7C3AE2BBD3FD}"/>
    <dgm:cxn modelId="{E1404499-8AAF-453F-B5AE-044076B32826}" type="presOf" srcId="{0B637297-988E-4753-8CEC-8D89B3EA2C38}" destId="{DA5BF709-CC3D-48BC-8259-0CA99A0C6448}" srcOrd="1" destOrd="2" presId="urn:microsoft.com/office/officeart/2005/8/layout/vList4"/>
    <dgm:cxn modelId="{DE3E759F-FC43-48BF-95E3-1318B1C4DB2E}" type="presOf" srcId="{B5999732-C940-4346-B5D7-39295713F990}" destId="{1C4C2A0D-07BB-4A95-9672-C80BE05B1560}" srcOrd="0" destOrd="9" presId="urn:microsoft.com/office/officeart/2005/8/layout/vList4"/>
    <dgm:cxn modelId="{A4C3C68C-6012-4EBA-ADB1-C3685902A33D}" type="presOf" srcId="{B5999732-C940-4346-B5D7-39295713F990}" destId="{DA5BF709-CC3D-48BC-8259-0CA99A0C6448}" srcOrd="1" destOrd="9" presId="urn:microsoft.com/office/officeart/2005/8/layout/vList4"/>
    <dgm:cxn modelId="{512628AF-88BA-46C6-BB4A-EDB158E16972}" type="presOf" srcId="{90640EFF-E0A5-45D4-B082-B1C7A17F9A05}" destId="{1C4C2A0D-07BB-4A95-9672-C80BE05B1560}" srcOrd="0" destOrd="0" presId="urn:microsoft.com/office/officeart/2005/8/layout/vList4"/>
    <dgm:cxn modelId="{E21CE9F9-4B04-4860-9362-CE7908E039E9}" srcId="{90640EFF-E0A5-45D4-B082-B1C7A17F9A05}" destId="{7F783632-1145-4F28-9463-E2E51EBF127F}" srcOrd="2" destOrd="0" parTransId="{CBD0D17C-E859-4ECC-B4A5-2527EA988048}" sibTransId="{162A123D-F21C-4395-8613-6764BE75BA0F}"/>
    <dgm:cxn modelId="{97C0B317-D182-4085-8AB8-9C7EA9E679D5}" type="presOf" srcId="{3EBF617B-0E0D-4919-80DF-729600BE8858}" destId="{1C4C2A0D-07BB-4A95-9672-C80BE05B1560}" srcOrd="0" destOrd="1" presId="urn:microsoft.com/office/officeart/2005/8/layout/vList4"/>
    <dgm:cxn modelId="{A3D027CE-DB1F-4D10-8AD8-55E53C7F67D7}" srcId="{90640EFF-E0A5-45D4-B082-B1C7A17F9A05}" destId="{0B637297-988E-4753-8CEC-8D89B3EA2C38}" srcOrd="1" destOrd="0" parTransId="{20EBFE8D-C347-4583-9FB0-87879AA9BFAF}" sibTransId="{42CCE139-BCCE-4CFE-9BEF-F47F31522EC2}"/>
    <dgm:cxn modelId="{E759D0BF-B12E-4863-B0D2-3CAF17FCE1C4}" srcId="{0B637297-988E-4753-8CEC-8D89B3EA2C38}" destId="{2DFEF8BD-A4C8-48E0-9314-08872F84C660}" srcOrd="1" destOrd="0" parTransId="{0B67A509-7BCC-47D1-B135-256F00E3FC7F}" sibTransId="{A0C63DEA-7520-42F7-B9C2-D56835922851}"/>
    <dgm:cxn modelId="{0D8E15D0-5340-4AD5-A46C-04AC6FC577D6}" type="presOf" srcId="{0B637297-988E-4753-8CEC-8D89B3EA2C38}" destId="{1C4C2A0D-07BB-4A95-9672-C80BE05B1560}" srcOrd="0" destOrd="2" presId="urn:microsoft.com/office/officeart/2005/8/layout/vList4"/>
    <dgm:cxn modelId="{1D55D100-2171-4876-93B7-DF430ED2E62F}" srcId="{0B637297-988E-4753-8CEC-8D89B3EA2C38}" destId="{A9AE328A-843E-489E-87A1-C09F7E7C414A}" srcOrd="2" destOrd="0" parTransId="{53769851-2EEC-4606-B9B0-026F896C8D8E}" sibTransId="{F1B85D74-CA12-4452-8C48-5F4DE7923138}"/>
    <dgm:cxn modelId="{4C56BA75-ED14-49E7-8FEB-33846F5E9D5B}" type="presOf" srcId="{D801AE36-C51C-4F2C-A33C-DB09D873FBB1}" destId="{1C4C2A0D-07BB-4A95-9672-C80BE05B1560}" srcOrd="0" destOrd="8" presId="urn:microsoft.com/office/officeart/2005/8/layout/vList4"/>
    <dgm:cxn modelId="{5D5AD9F3-722A-4A01-9E5A-4BFE5A40AA0C}" type="presOf" srcId="{7F783632-1145-4F28-9463-E2E51EBF127F}" destId="{DA5BF709-CC3D-48BC-8259-0CA99A0C6448}" srcOrd="1" destOrd="7" presId="urn:microsoft.com/office/officeart/2005/8/layout/vList4"/>
    <dgm:cxn modelId="{78821A3A-3DFF-469B-877D-6F6D92809BC4}" type="presOf" srcId="{90640EFF-E0A5-45D4-B082-B1C7A17F9A05}" destId="{DA5BF709-CC3D-48BC-8259-0CA99A0C6448}" srcOrd="1" destOrd="0" presId="urn:microsoft.com/office/officeart/2005/8/layout/vList4"/>
    <dgm:cxn modelId="{5DA8225F-502E-4C66-875F-3CAA821CE91A}" type="presOf" srcId="{8E0E5E09-6B60-4F23-A090-4C2D392009B6}" destId="{3A5B7E05-205B-4F73-802E-89C100E09D59}" srcOrd="0" destOrd="0" presId="urn:microsoft.com/office/officeart/2005/8/layout/vList4"/>
    <dgm:cxn modelId="{9A42277F-3D3C-4B1B-BEC6-58ABD75E0342}" type="presOf" srcId="{3EBF617B-0E0D-4919-80DF-729600BE8858}" destId="{DA5BF709-CC3D-48BC-8259-0CA99A0C6448}" srcOrd="1" destOrd="1" presId="urn:microsoft.com/office/officeart/2005/8/layout/vList4"/>
    <dgm:cxn modelId="{89A914D3-C81E-4D3F-A183-4EA8C25B23D2}" type="presOf" srcId="{2DFEF8BD-A4C8-48E0-9314-08872F84C660}" destId="{DA5BF709-CC3D-48BC-8259-0CA99A0C6448}" srcOrd="1" destOrd="4" presId="urn:microsoft.com/office/officeart/2005/8/layout/vList4"/>
    <dgm:cxn modelId="{627974CE-A626-4E61-9BA0-653771ED4C42}" type="presOf" srcId="{A9AE328A-843E-489E-87A1-C09F7E7C414A}" destId="{1C4C2A0D-07BB-4A95-9672-C80BE05B1560}" srcOrd="0" destOrd="5" presId="urn:microsoft.com/office/officeart/2005/8/layout/vList4"/>
    <dgm:cxn modelId="{91B05F46-05E8-431F-BE52-334CD3353AFE}" srcId="{8E0E5E09-6B60-4F23-A090-4C2D392009B6}" destId="{90640EFF-E0A5-45D4-B082-B1C7A17F9A05}" srcOrd="0" destOrd="0" parTransId="{B95E2942-780B-4CE6-AC59-1B7789CB6DB4}" sibTransId="{3D6CBA9C-BDB1-4E7B-8628-08CB6A82080D}"/>
    <dgm:cxn modelId="{77C2F375-06AE-4CD7-B729-DFF854A5FEA6}" type="presOf" srcId="{D801AE36-C51C-4F2C-A33C-DB09D873FBB1}" destId="{DA5BF709-CC3D-48BC-8259-0CA99A0C6448}" srcOrd="1" destOrd="8" presId="urn:microsoft.com/office/officeart/2005/8/layout/vList4"/>
    <dgm:cxn modelId="{B8A91C25-DCAC-4119-901B-FE46B39B6999}" type="presOf" srcId="{C4B9B23C-8025-42EE-B108-E4D7534F509E}" destId="{DA5BF709-CC3D-48BC-8259-0CA99A0C6448}" srcOrd="1" destOrd="3" presId="urn:microsoft.com/office/officeart/2005/8/layout/vList4"/>
    <dgm:cxn modelId="{54BCFF85-1AEB-406C-A42D-CB2F6BED8629}" type="presOf" srcId="{C4B9B23C-8025-42EE-B108-E4D7534F509E}" destId="{1C4C2A0D-07BB-4A95-9672-C80BE05B1560}" srcOrd="0" destOrd="3" presId="urn:microsoft.com/office/officeart/2005/8/layout/vList4"/>
    <dgm:cxn modelId="{6AB9AB3C-258C-48FE-9FA2-1D9A20225F22}" type="presOf" srcId="{7F783632-1145-4F28-9463-E2E51EBF127F}" destId="{1C4C2A0D-07BB-4A95-9672-C80BE05B1560}" srcOrd="0" destOrd="7" presId="urn:microsoft.com/office/officeart/2005/8/layout/vList4"/>
    <dgm:cxn modelId="{DCAD1F90-504D-421D-8653-2E0226AC71CF}" type="presOf" srcId="{A9AE328A-843E-489E-87A1-C09F7E7C414A}" destId="{DA5BF709-CC3D-48BC-8259-0CA99A0C6448}" srcOrd="1" destOrd="5" presId="urn:microsoft.com/office/officeart/2005/8/layout/vList4"/>
    <dgm:cxn modelId="{656F0073-7C1A-4293-AD18-A1BD369779E5}" srcId="{90640EFF-E0A5-45D4-B082-B1C7A17F9A05}" destId="{3EBF617B-0E0D-4919-80DF-729600BE8858}" srcOrd="0" destOrd="0" parTransId="{70B4C86B-6014-4A77-89B9-75742CF6F5C8}" sibTransId="{59012845-5BB9-420F-A091-1DCD33A8C0DC}"/>
    <dgm:cxn modelId="{1D9271DC-908B-4919-ABD6-BF80797C1693}" type="presParOf" srcId="{3A5B7E05-205B-4F73-802E-89C100E09D59}" destId="{B46086C8-E35F-4ACE-BB81-9DD168B645AE}" srcOrd="0" destOrd="0" presId="urn:microsoft.com/office/officeart/2005/8/layout/vList4"/>
    <dgm:cxn modelId="{7C3354DD-17EC-4E48-AABC-B837321C1FE9}" type="presParOf" srcId="{B46086C8-E35F-4ACE-BB81-9DD168B645AE}" destId="{1C4C2A0D-07BB-4A95-9672-C80BE05B1560}" srcOrd="0" destOrd="0" presId="urn:microsoft.com/office/officeart/2005/8/layout/vList4"/>
    <dgm:cxn modelId="{A1D11EDC-D7DC-4DD7-8677-D294FE3ACC03}" type="presParOf" srcId="{B46086C8-E35F-4ACE-BB81-9DD168B645AE}" destId="{E443F33A-FA72-4316-971B-B57B49FAF597}" srcOrd="1" destOrd="0" presId="urn:microsoft.com/office/officeart/2005/8/layout/vList4"/>
    <dgm:cxn modelId="{574E238E-1234-4FEF-A077-F2B10333090E}" type="presParOf" srcId="{B46086C8-E35F-4ACE-BB81-9DD168B645AE}" destId="{DA5BF709-CC3D-48BC-8259-0CA99A0C6448}" srcOrd="2" destOrd="0" presId="urn:microsoft.com/office/officeart/2005/8/layout/vList4"/>
  </dgm:cxnLst>
  <dgm:bg/>
  <dgm:whole/>
  <dgm:extLst>
    <a:ext uri="http://schemas.microsoft.com/office/drawing/2008/diagram">
      <dsp:dataModelExt xmlns:dsp="http://schemas.microsoft.com/office/drawing/2008/diagram" xmlns="" relId="rId9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8E0E5E09-6B60-4F23-A090-4C2D392009B6}" type="doc">
      <dgm:prSet loTypeId="urn:microsoft.com/office/officeart/2005/8/layout/vList4" loCatId="list" qsTypeId="urn:microsoft.com/office/officeart/2005/8/quickstyle/simple1" qsCatId="simple" csTypeId="urn:microsoft.com/office/officeart/2005/8/colors/accent5_2" csCatId="accent5" phldr="1"/>
      <dgm:spPr/>
      <dgm:t>
        <a:bodyPr/>
        <a:lstStyle/>
        <a:p>
          <a:endParaRPr lang="en-US"/>
        </a:p>
      </dgm:t>
    </dgm:pt>
    <dgm:pt modelId="{90640EFF-E0A5-45D4-B082-B1C7A17F9A05}">
      <dgm:prSet phldrT="[Text]" custT="1"/>
      <dgm:spPr/>
      <dgm:t>
        <a:bodyPr/>
        <a:lstStyle/>
        <a:p>
          <a:r>
            <a:rPr lang="en-US" sz="1200" b="1"/>
            <a:t>This picture shows a deficiency that is identified as a “Mold and Moisture" hazard and possibly "Lead." </a:t>
          </a:r>
          <a:endParaRPr lang="en-US" sz="1200"/>
        </a:p>
      </dgm:t>
    </dgm:pt>
    <dgm:pt modelId="{B95E2942-780B-4CE6-AC59-1B7789CB6DB4}" type="parTrans" cxnId="{91B05F46-05E8-431F-BE52-334CD3353AFE}">
      <dgm:prSet/>
      <dgm:spPr/>
      <dgm:t>
        <a:bodyPr/>
        <a:lstStyle/>
        <a:p>
          <a:endParaRPr lang="en-US"/>
        </a:p>
      </dgm:t>
    </dgm:pt>
    <dgm:pt modelId="{3D6CBA9C-BDB1-4E7B-8628-08CB6A82080D}" type="sibTrans" cxnId="{91B05F46-05E8-431F-BE52-334CD3353AFE}">
      <dgm:prSet/>
      <dgm:spPr/>
      <dgm:t>
        <a:bodyPr/>
        <a:lstStyle/>
        <a:p>
          <a:endParaRPr lang="en-US"/>
        </a:p>
      </dgm:t>
    </dgm:pt>
    <dgm:pt modelId="{A6C6B877-D6E8-43BF-86C7-471FA855798F}">
      <dgm:prSet custT="1"/>
      <dgm:spPr/>
      <dgm:t>
        <a:bodyPr/>
        <a:lstStyle/>
        <a:p>
          <a:r>
            <a:rPr lang="en-US" sz="1100"/>
            <a:t>How might the location influence the Spread of Harms?  </a:t>
          </a:r>
          <a:endParaRPr lang="en-US" sz="1100" b="1">
            <a:latin typeface="+mn-lt"/>
          </a:endParaRPr>
        </a:p>
      </dgm:t>
    </dgm:pt>
    <dgm:pt modelId="{2B80EFE6-5BB6-4D39-A4D3-097BBB284052}" type="parTrans" cxnId="{B760034E-457C-404D-8172-A0F6D6CC3949}">
      <dgm:prSet/>
      <dgm:spPr/>
      <dgm:t>
        <a:bodyPr/>
        <a:lstStyle/>
        <a:p>
          <a:endParaRPr lang="en-US"/>
        </a:p>
      </dgm:t>
    </dgm:pt>
    <dgm:pt modelId="{F056C4B7-A57E-4D90-AB47-B93B844A7B93}" type="sibTrans" cxnId="{B760034E-457C-404D-8172-A0F6D6CC3949}">
      <dgm:prSet/>
      <dgm:spPr/>
      <dgm:t>
        <a:bodyPr/>
        <a:lstStyle/>
        <a:p>
          <a:endParaRPr lang="en-US"/>
        </a:p>
      </dgm:t>
    </dgm:pt>
    <dgm:pt modelId="{EFE53567-32C7-4A80-91DA-F92DD28272EA}">
      <dgm:prSet custT="1"/>
      <dgm:spPr/>
      <dgm:t>
        <a:bodyPr/>
        <a:lstStyle/>
        <a:p>
          <a:r>
            <a:rPr lang="en-US" sz="1100"/>
            <a:t>Bedroom vs. bathroom?  </a:t>
          </a:r>
          <a:endParaRPr lang="en-US" sz="1100" b="1">
            <a:latin typeface="+mn-lt"/>
          </a:endParaRPr>
        </a:p>
      </dgm:t>
    </dgm:pt>
    <dgm:pt modelId="{F6A9D74D-E31B-4CE5-85F7-A3F5F559413F}" type="parTrans" cxnId="{1022714E-809E-4267-A289-BA344A09C753}">
      <dgm:prSet/>
      <dgm:spPr/>
      <dgm:t>
        <a:bodyPr/>
        <a:lstStyle/>
        <a:p>
          <a:endParaRPr lang="en-US"/>
        </a:p>
      </dgm:t>
    </dgm:pt>
    <dgm:pt modelId="{2FA5C159-7E1C-438C-A24A-9575C9C82634}" type="sibTrans" cxnId="{1022714E-809E-4267-A289-BA344A09C753}">
      <dgm:prSet/>
      <dgm:spPr/>
      <dgm:t>
        <a:bodyPr/>
        <a:lstStyle/>
        <a:p>
          <a:endParaRPr lang="en-US"/>
        </a:p>
      </dgm:t>
    </dgm:pt>
    <dgm:pt modelId="{F33BACCC-2841-458C-A931-C27D57925C4D}">
      <dgm:prSet custT="1"/>
      <dgm:spPr/>
      <dgm:t>
        <a:bodyPr/>
        <a:lstStyle/>
        <a:p>
          <a:r>
            <a:rPr lang="en-US" sz="1100"/>
            <a:t>A lot of mold or a little?  </a:t>
          </a:r>
          <a:endParaRPr lang="en-US" sz="1100" b="1">
            <a:latin typeface="+mn-lt"/>
          </a:endParaRPr>
        </a:p>
      </dgm:t>
    </dgm:pt>
    <dgm:pt modelId="{B161202C-B643-460E-AFB4-DEA181243458}" type="parTrans" cxnId="{8FE3DB8D-15A5-4409-9079-274259380E9C}">
      <dgm:prSet/>
      <dgm:spPr/>
      <dgm:t>
        <a:bodyPr/>
        <a:lstStyle/>
        <a:p>
          <a:endParaRPr lang="en-US"/>
        </a:p>
      </dgm:t>
    </dgm:pt>
    <dgm:pt modelId="{1952DD50-8D47-4EA1-AA2D-F759B4F409DB}" type="sibTrans" cxnId="{8FE3DB8D-15A5-4409-9079-274259380E9C}">
      <dgm:prSet/>
      <dgm:spPr/>
      <dgm:t>
        <a:bodyPr/>
        <a:lstStyle/>
        <a:p>
          <a:endParaRPr lang="en-US"/>
        </a:p>
      </dgm:t>
    </dgm:pt>
    <dgm:pt modelId="{E6733C61-F01C-47E1-A9A1-D53C83AED438}">
      <dgm:prSet custT="1"/>
      <dgm:spPr/>
      <dgm:t>
        <a:bodyPr/>
        <a:lstStyle/>
        <a:p>
          <a:r>
            <a:rPr lang="en-US" sz="1100"/>
            <a:t>In the case of Mold and Moisture, some of the reasons increased LIKELIHOOD  is judged also relate to why an increased SPREAD OF HARM may be considered.</a:t>
          </a:r>
          <a:endParaRPr lang="en-US" sz="1100" b="1">
            <a:latin typeface="+mn-lt"/>
          </a:endParaRPr>
        </a:p>
      </dgm:t>
    </dgm:pt>
    <dgm:pt modelId="{A600EC2D-178C-414B-B6E8-08947E514088}" type="parTrans" cxnId="{C3EED3CE-FA9C-45A9-A685-7EDEFE3F0AAD}">
      <dgm:prSet/>
      <dgm:spPr/>
      <dgm:t>
        <a:bodyPr/>
        <a:lstStyle/>
        <a:p>
          <a:endParaRPr lang="en-US"/>
        </a:p>
      </dgm:t>
    </dgm:pt>
    <dgm:pt modelId="{B18CF8E1-B969-431A-B862-95C8577C386A}" type="sibTrans" cxnId="{C3EED3CE-FA9C-45A9-A685-7EDEFE3F0AAD}">
      <dgm:prSet/>
      <dgm:spPr/>
      <dgm:t>
        <a:bodyPr/>
        <a:lstStyle/>
        <a:p>
          <a:endParaRPr lang="en-US"/>
        </a:p>
      </dgm:t>
    </dgm:pt>
    <dgm:pt modelId="{3A5B7E05-205B-4F73-802E-89C100E09D59}" type="pres">
      <dgm:prSet presAssocID="{8E0E5E09-6B60-4F23-A090-4C2D392009B6}" presName="linear" presStyleCnt="0">
        <dgm:presLayoutVars>
          <dgm:dir/>
          <dgm:resizeHandles val="exact"/>
        </dgm:presLayoutVars>
      </dgm:prSet>
      <dgm:spPr/>
      <dgm:t>
        <a:bodyPr/>
        <a:lstStyle/>
        <a:p>
          <a:endParaRPr lang="en-US"/>
        </a:p>
      </dgm:t>
    </dgm:pt>
    <dgm:pt modelId="{B46086C8-E35F-4ACE-BB81-9DD168B645AE}" type="pres">
      <dgm:prSet presAssocID="{90640EFF-E0A5-45D4-B082-B1C7A17F9A05}" presName="comp" presStyleCnt="0"/>
      <dgm:spPr/>
    </dgm:pt>
    <dgm:pt modelId="{1C4C2A0D-07BB-4A95-9672-C80BE05B1560}" type="pres">
      <dgm:prSet presAssocID="{90640EFF-E0A5-45D4-B082-B1C7A17F9A05}" presName="box" presStyleLbl="node1" presStyleIdx="0" presStyleCnt="1"/>
      <dgm:spPr/>
      <dgm:t>
        <a:bodyPr/>
        <a:lstStyle/>
        <a:p>
          <a:endParaRPr lang="en-US"/>
        </a:p>
      </dgm:t>
    </dgm:pt>
    <dgm:pt modelId="{E443F33A-FA72-4316-971B-B57B49FAF597}" type="pres">
      <dgm:prSet presAssocID="{90640EFF-E0A5-45D4-B082-B1C7A17F9A05}" presName="img" presStyleLbl="fgImgPlace1" presStyleIdx="0" presStyleCnt="1"/>
      <dgm:spPr>
        <a:blipFill rotWithShape="0">
          <a:blip xmlns:r="http://schemas.openxmlformats.org/officeDocument/2006/relationships" r:embed="rId1"/>
          <a:stretch>
            <a:fillRect/>
          </a:stretch>
        </a:blipFill>
      </dgm:spPr>
    </dgm:pt>
    <dgm:pt modelId="{DA5BF709-CC3D-48BC-8259-0CA99A0C6448}" type="pres">
      <dgm:prSet presAssocID="{90640EFF-E0A5-45D4-B082-B1C7A17F9A05}" presName="text" presStyleLbl="node1" presStyleIdx="0" presStyleCnt="1">
        <dgm:presLayoutVars>
          <dgm:bulletEnabled val="1"/>
        </dgm:presLayoutVars>
      </dgm:prSet>
      <dgm:spPr/>
      <dgm:t>
        <a:bodyPr/>
        <a:lstStyle/>
        <a:p>
          <a:endParaRPr lang="en-US"/>
        </a:p>
      </dgm:t>
    </dgm:pt>
  </dgm:ptLst>
  <dgm:cxnLst>
    <dgm:cxn modelId="{A6BAF665-2924-48E7-B6A1-BD6E09D983D9}" type="presOf" srcId="{90640EFF-E0A5-45D4-B082-B1C7A17F9A05}" destId="{1C4C2A0D-07BB-4A95-9672-C80BE05B1560}" srcOrd="0" destOrd="0" presId="urn:microsoft.com/office/officeart/2005/8/layout/vList4"/>
    <dgm:cxn modelId="{B760034E-457C-404D-8172-A0F6D6CC3949}" srcId="{90640EFF-E0A5-45D4-B082-B1C7A17F9A05}" destId="{A6C6B877-D6E8-43BF-86C7-471FA855798F}" srcOrd="0" destOrd="0" parTransId="{2B80EFE6-5BB6-4D39-A4D3-097BBB284052}" sibTransId="{F056C4B7-A57E-4D90-AB47-B93B844A7B93}"/>
    <dgm:cxn modelId="{1022714E-809E-4267-A289-BA344A09C753}" srcId="{90640EFF-E0A5-45D4-B082-B1C7A17F9A05}" destId="{EFE53567-32C7-4A80-91DA-F92DD28272EA}" srcOrd="1" destOrd="0" parTransId="{F6A9D74D-E31B-4CE5-85F7-A3F5F559413F}" sibTransId="{2FA5C159-7E1C-438C-A24A-9575C9C82634}"/>
    <dgm:cxn modelId="{D9CCDAAA-CFED-45D7-B9DD-64393347EAC9}" type="presOf" srcId="{F33BACCC-2841-458C-A931-C27D57925C4D}" destId="{DA5BF709-CC3D-48BC-8259-0CA99A0C6448}" srcOrd="1" destOrd="3" presId="urn:microsoft.com/office/officeart/2005/8/layout/vList4"/>
    <dgm:cxn modelId="{8FE3DB8D-15A5-4409-9079-274259380E9C}" srcId="{90640EFF-E0A5-45D4-B082-B1C7A17F9A05}" destId="{F33BACCC-2841-458C-A931-C27D57925C4D}" srcOrd="2" destOrd="0" parTransId="{B161202C-B643-460E-AFB4-DEA181243458}" sibTransId="{1952DD50-8D47-4EA1-AA2D-F759B4F409DB}"/>
    <dgm:cxn modelId="{91B05F46-05E8-431F-BE52-334CD3353AFE}" srcId="{8E0E5E09-6B60-4F23-A090-4C2D392009B6}" destId="{90640EFF-E0A5-45D4-B082-B1C7A17F9A05}" srcOrd="0" destOrd="0" parTransId="{B95E2942-780B-4CE6-AC59-1B7789CB6DB4}" sibTransId="{3D6CBA9C-BDB1-4E7B-8628-08CB6A82080D}"/>
    <dgm:cxn modelId="{98785923-7FB0-4C08-8225-AD7C4BE64026}" type="presOf" srcId="{F33BACCC-2841-458C-A931-C27D57925C4D}" destId="{1C4C2A0D-07BB-4A95-9672-C80BE05B1560}" srcOrd="0" destOrd="3" presId="urn:microsoft.com/office/officeart/2005/8/layout/vList4"/>
    <dgm:cxn modelId="{C3EED3CE-FA9C-45A9-A685-7EDEFE3F0AAD}" srcId="{90640EFF-E0A5-45D4-B082-B1C7A17F9A05}" destId="{E6733C61-F01C-47E1-A9A1-D53C83AED438}" srcOrd="3" destOrd="0" parTransId="{A600EC2D-178C-414B-B6E8-08947E514088}" sibTransId="{B18CF8E1-B969-431A-B862-95C8577C386A}"/>
    <dgm:cxn modelId="{FD704316-6F29-43B4-BA3E-D37FB5378D1F}" type="presOf" srcId="{EFE53567-32C7-4A80-91DA-F92DD28272EA}" destId="{DA5BF709-CC3D-48BC-8259-0CA99A0C6448}" srcOrd="1" destOrd="2" presId="urn:microsoft.com/office/officeart/2005/8/layout/vList4"/>
    <dgm:cxn modelId="{05C0DC70-38AB-41B1-AD4E-137BB969E8AE}" type="presOf" srcId="{90640EFF-E0A5-45D4-B082-B1C7A17F9A05}" destId="{DA5BF709-CC3D-48BC-8259-0CA99A0C6448}" srcOrd="1" destOrd="0" presId="urn:microsoft.com/office/officeart/2005/8/layout/vList4"/>
    <dgm:cxn modelId="{AB4C2140-08C8-4425-9A21-70D19634691B}" type="presOf" srcId="{E6733C61-F01C-47E1-A9A1-D53C83AED438}" destId="{1C4C2A0D-07BB-4A95-9672-C80BE05B1560}" srcOrd="0" destOrd="4" presId="urn:microsoft.com/office/officeart/2005/8/layout/vList4"/>
    <dgm:cxn modelId="{7D40A1CC-EF65-4557-8A2D-68FCE6693F51}" type="presOf" srcId="{EFE53567-32C7-4A80-91DA-F92DD28272EA}" destId="{1C4C2A0D-07BB-4A95-9672-C80BE05B1560}" srcOrd="0" destOrd="2" presId="urn:microsoft.com/office/officeart/2005/8/layout/vList4"/>
    <dgm:cxn modelId="{EF52F5D1-7154-49E1-8CB1-0292D5E3C80F}" type="presOf" srcId="{E6733C61-F01C-47E1-A9A1-D53C83AED438}" destId="{DA5BF709-CC3D-48BC-8259-0CA99A0C6448}" srcOrd="1" destOrd="4" presId="urn:microsoft.com/office/officeart/2005/8/layout/vList4"/>
    <dgm:cxn modelId="{7C20C783-4172-488B-A7AC-307049CCF2F5}" type="presOf" srcId="{A6C6B877-D6E8-43BF-86C7-471FA855798F}" destId="{DA5BF709-CC3D-48BC-8259-0CA99A0C6448}" srcOrd="1" destOrd="1" presId="urn:microsoft.com/office/officeart/2005/8/layout/vList4"/>
    <dgm:cxn modelId="{C43708EA-3A3D-4E59-9292-34AEAAD72E6A}" type="presOf" srcId="{8E0E5E09-6B60-4F23-A090-4C2D392009B6}" destId="{3A5B7E05-205B-4F73-802E-89C100E09D59}" srcOrd="0" destOrd="0" presId="urn:microsoft.com/office/officeart/2005/8/layout/vList4"/>
    <dgm:cxn modelId="{8B1B3D1B-B00D-4657-BF5C-2511FCD085E8}" type="presOf" srcId="{A6C6B877-D6E8-43BF-86C7-471FA855798F}" destId="{1C4C2A0D-07BB-4A95-9672-C80BE05B1560}" srcOrd="0" destOrd="1" presId="urn:microsoft.com/office/officeart/2005/8/layout/vList4"/>
    <dgm:cxn modelId="{5058220C-B2FE-4D34-8EEE-0A158B8991E9}" type="presParOf" srcId="{3A5B7E05-205B-4F73-802E-89C100E09D59}" destId="{B46086C8-E35F-4ACE-BB81-9DD168B645AE}" srcOrd="0" destOrd="0" presId="urn:microsoft.com/office/officeart/2005/8/layout/vList4"/>
    <dgm:cxn modelId="{BEB354DE-86F9-4172-86F1-D905829E5A77}" type="presParOf" srcId="{B46086C8-E35F-4ACE-BB81-9DD168B645AE}" destId="{1C4C2A0D-07BB-4A95-9672-C80BE05B1560}" srcOrd="0" destOrd="0" presId="urn:microsoft.com/office/officeart/2005/8/layout/vList4"/>
    <dgm:cxn modelId="{2AE80435-51D5-4A84-A5CF-28F1D83910E5}" type="presParOf" srcId="{B46086C8-E35F-4ACE-BB81-9DD168B645AE}" destId="{E443F33A-FA72-4316-971B-B57B49FAF597}" srcOrd="1" destOrd="0" presId="urn:microsoft.com/office/officeart/2005/8/layout/vList4"/>
    <dgm:cxn modelId="{DE6D9F3E-7443-40BF-80B1-B7E3A5ED0629}" type="presParOf" srcId="{B46086C8-E35F-4ACE-BB81-9DD168B645AE}" destId="{DA5BF709-CC3D-48BC-8259-0CA99A0C6448}" srcOrd="2" destOrd="0" presId="urn:microsoft.com/office/officeart/2005/8/layout/vList4"/>
  </dgm:cxnLst>
  <dgm:bg/>
  <dgm:whole/>
  <dgm:extLst>
    <a:ext uri="http://schemas.microsoft.com/office/drawing/2008/diagram">
      <dsp:dataModelExt xmlns:dsp="http://schemas.microsoft.com/office/drawing/2008/diagram" xmlns="" relId="rId10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8E0E5E09-6B60-4F23-A090-4C2D392009B6}"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US"/>
        </a:p>
      </dgm:t>
    </dgm:pt>
    <dgm:pt modelId="{90640EFF-E0A5-45D4-B082-B1C7A17F9A05}">
      <dgm:prSet phldrT="[Text]" custT="1"/>
      <dgm:spPr/>
      <dgm:t>
        <a:bodyPr/>
        <a:lstStyle/>
        <a:p>
          <a:r>
            <a:rPr lang="en-US" sz="1200" b="1"/>
            <a:t>This picture shows a deficiency that is identified as a “</a:t>
          </a:r>
          <a:r>
            <a:rPr lang="en-US" sz="1200" b="1" dirty="0" smtClean="0">
              <a:latin typeface="+mn-lt"/>
            </a:rPr>
            <a:t>Falling between levels” AND “Falling on Stairs”.</a:t>
          </a:r>
          <a:r>
            <a:rPr lang="en-US" sz="1200" b="1"/>
            <a:t> </a:t>
          </a:r>
          <a:endParaRPr lang="en-US" sz="1200"/>
        </a:p>
      </dgm:t>
    </dgm:pt>
    <dgm:pt modelId="{B95E2942-780B-4CE6-AC59-1B7789CB6DB4}" type="parTrans" cxnId="{91B05F46-05E8-431F-BE52-334CD3353AFE}">
      <dgm:prSet/>
      <dgm:spPr/>
      <dgm:t>
        <a:bodyPr/>
        <a:lstStyle/>
        <a:p>
          <a:endParaRPr lang="en-US"/>
        </a:p>
      </dgm:t>
    </dgm:pt>
    <dgm:pt modelId="{3D6CBA9C-BDB1-4E7B-8628-08CB6A82080D}" type="sibTrans" cxnId="{91B05F46-05E8-431F-BE52-334CD3353AFE}">
      <dgm:prSet/>
      <dgm:spPr/>
      <dgm:t>
        <a:bodyPr/>
        <a:lstStyle/>
        <a:p>
          <a:endParaRPr lang="en-US"/>
        </a:p>
      </dgm:t>
    </dgm:pt>
    <dgm:pt modelId="{15077222-DFCB-43FE-B870-2DF698890C60}">
      <dgm:prSet custT="1"/>
      <dgm:spPr/>
      <dgm:t>
        <a:bodyPr/>
        <a:lstStyle/>
        <a:p>
          <a:r>
            <a:rPr lang="en-US" sz="1100"/>
            <a:t>What are the Spread of Harms for “Falling on Stairs” and “Falling Between Levels” in the </a:t>
          </a:r>
          <a:r>
            <a:rPr lang="en-US" sz="1100" i="1"/>
            <a:t>Operating Guidance</a:t>
          </a:r>
          <a:r>
            <a:rPr lang="en-US" sz="1100"/>
            <a:t>?  </a:t>
          </a:r>
          <a:endParaRPr lang="en-US" sz="1100" b="1">
            <a:latin typeface="+mn-lt"/>
          </a:endParaRPr>
        </a:p>
      </dgm:t>
    </dgm:pt>
    <dgm:pt modelId="{42CF27DF-607E-4167-AC02-6AF6FBAA3C15}" type="parTrans" cxnId="{E7668ACC-5C8A-42AB-97E1-E622E8DBE73A}">
      <dgm:prSet/>
      <dgm:spPr/>
      <dgm:t>
        <a:bodyPr/>
        <a:lstStyle/>
        <a:p>
          <a:endParaRPr lang="en-US"/>
        </a:p>
      </dgm:t>
    </dgm:pt>
    <dgm:pt modelId="{4313D1AC-B994-4AA2-9A4A-40D0D2C64CE3}" type="sibTrans" cxnId="{E7668ACC-5C8A-42AB-97E1-E622E8DBE73A}">
      <dgm:prSet/>
      <dgm:spPr/>
      <dgm:t>
        <a:bodyPr/>
        <a:lstStyle/>
        <a:p>
          <a:endParaRPr lang="en-US"/>
        </a:p>
      </dgm:t>
    </dgm:pt>
    <dgm:pt modelId="{4A3A49D3-DB3B-4BCB-9858-817B576D649A}">
      <dgm:prSet custT="1"/>
      <dgm:spPr/>
      <dgm:t>
        <a:bodyPr/>
        <a:lstStyle/>
        <a:p>
          <a:r>
            <a:rPr lang="en-US" sz="1100"/>
            <a:t>Notice that the older the home, the more people suffer Class 1 harms.  But even more people suffer Class 1 harms in newer apartments?  Why might this be the case?</a:t>
          </a:r>
        </a:p>
      </dgm:t>
    </dgm:pt>
    <dgm:pt modelId="{2F30E405-95B6-4528-9FF4-6FDFA86959E0}" type="parTrans" cxnId="{AF3C0B46-F767-4BC7-B6A5-A135C963096B}">
      <dgm:prSet/>
      <dgm:spPr/>
      <dgm:t>
        <a:bodyPr/>
        <a:lstStyle/>
        <a:p>
          <a:endParaRPr lang="en-US"/>
        </a:p>
      </dgm:t>
    </dgm:pt>
    <dgm:pt modelId="{4A0E67EB-7274-4D01-B250-9576C43A879C}" type="sibTrans" cxnId="{AF3C0B46-F767-4BC7-B6A5-A135C963096B}">
      <dgm:prSet/>
      <dgm:spPr/>
      <dgm:t>
        <a:bodyPr/>
        <a:lstStyle/>
        <a:p>
          <a:endParaRPr lang="en-US"/>
        </a:p>
      </dgm:t>
    </dgm:pt>
    <dgm:pt modelId="{98374ECD-E3BA-406B-A9C9-D5E8A0AA6862}">
      <dgm:prSet custT="1"/>
      <dgm:spPr/>
      <dgm:t>
        <a:bodyPr/>
        <a:lstStyle/>
        <a:p>
          <a:r>
            <a:rPr lang="en-US" sz="1100"/>
            <a:t>How might the conditions associated with this hazard impact the Spread of Harms?</a:t>
          </a:r>
        </a:p>
      </dgm:t>
    </dgm:pt>
    <dgm:pt modelId="{364DCB45-E53B-4DC4-A852-282BEF0615BD}" type="parTrans" cxnId="{9E8E12C4-644E-4140-A4D2-E6171C4901B8}">
      <dgm:prSet/>
      <dgm:spPr/>
      <dgm:t>
        <a:bodyPr/>
        <a:lstStyle/>
        <a:p>
          <a:endParaRPr lang="en-US"/>
        </a:p>
      </dgm:t>
    </dgm:pt>
    <dgm:pt modelId="{5A866503-B631-4B67-A892-1016855A6CEB}" type="sibTrans" cxnId="{9E8E12C4-644E-4140-A4D2-E6171C4901B8}">
      <dgm:prSet/>
      <dgm:spPr/>
      <dgm:t>
        <a:bodyPr/>
        <a:lstStyle/>
        <a:p>
          <a:endParaRPr lang="en-US"/>
        </a:p>
      </dgm:t>
    </dgm:pt>
    <dgm:pt modelId="{DA3B84C2-C50D-4281-858D-C9B382763ED1}">
      <dgm:prSet custT="1"/>
      <dgm:spPr/>
      <dgm:t>
        <a:bodyPr/>
        <a:lstStyle/>
        <a:p>
          <a:r>
            <a:rPr lang="en-US" sz="1100"/>
            <a:t>What other conditions surrounding the deficiency itself may impact Outcome?</a:t>
          </a:r>
        </a:p>
      </dgm:t>
    </dgm:pt>
    <dgm:pt modelId="{4FE8B22B-DD98-47C8-87CA-8E0C7DD7FE50}" type="parTrans" cxnId="{20DD19FD-0B01-4892-B4CF-2936A15EA5AF}">
      <dgm:prSet/>
      <dgm:spPr/>
      <dgm:t>
        <a:bodyPr/>
        <a:lstStyle/>
        <a:p>
          <a:endParaRPr lang="en-US"/>
        </a:p>
      </dgm:t>
    </dgm:pt>
    <dgm:pt modelId="{E5954854-8D8A-4199-8E72-FE121C9C32C2}" type="sibTrans" cxnId="{20DD19FD-0B01-4892-B4CF-2936A15EA5AF}">
      <dgm:prSet/>
      <dgm:spPr/>
      <dgm:t>
        <a:bodyPr/>
        <a:lstStyle/>
        <a:p>
          <a:endParaRPr lang="en-US"/>
        </a:p>
      </dgm:t>
    </dgm:pt>
    <dgm:pt modelId="{3A5B7E05-205B-4F73-802E-89C100E09D59}" type="pres">
      <dgm:prSet presAssocID="{8E0E5E09-6B60-4F23-A090-4C2D392009B6}" presName="linear" presStyleCnt="0">
        <dgm:presLayoutVars>
          <dgm:dir/>
          <dgm:resizeHandles val="exact"/>
        </dgm:presLayoutVars>
      </dgm:prSet>
      <dgm:spPr/>
      <dgm:t>
        <a:bodyPr/>
        <a:lstStyle/>
        <a:p>
          <a:endParaRPr lang="en-US"/>
        </a:p>
      </dgm:t>
    </dgm:pt>
    <dgm:pt modelId="{B46086C8-E35F-4ACE-BB81-9DD168B645AE}" type="pres">
      <dgm:prSet presAssocID="{90640EFF-E0A5-45D4-B082-B1C7A17F9A05}" presName="comp" presStyleCnt="0"/>
      <dgm:spPr/>
    </dgm:pt>
    <dgm:pt modelId="{1C4C2A0D-07BB-4A95-9672-C80BE05B1560}" type="pres">
      <dgm:prSet presAssocID="{90640EFF-E0A5-45D4-B082-B1C7A17F9A05}" presName="box" presStyleLbl="node1" presStyleIdx="0" presStyleCnt="1"/>
      <dgm:spPr/>
      <dgm:t>
        <a:bodyPr/>
        <a:lstStyle/>
        <a:p>
          <a:endParaRPr lang="en-US"/>
        </a:p>
      </dgm:t>
    </dgm:pt>
    <dgm:pt modelId="{E443F33A-FA72-4316-971B-B57B49FAF597}" type="pres">
      <dgm:prSet presAssocID="{90640EFF-E0A5-45D4-B082-B1C7A17F9A05}" presName="img" presStyleLbl="fgImgPlace1" presStyleIdx="0" presStyleCnt="1"/>
      <dgm:spPr>
        <a:blipFill rotWithShape="0">
          <a:blip xmlns:r="http://schemas.openxmlformats.org/officeDocument/2006/relationships" r:embed="rId1"/>
          <a:stretch>
            <a:fillRect/>
          </a:stretch>
        </a:blipFill>
      </dgm:spPr>
    </dgm:pt>
    <dgm:pt modelId="{DA5BF709-CC3D-48BC-8259-0CA99A0C6448}" type="pres">
      <dgm:prSet presAssocID="{90640EFF-E0A5-45D4-B082-B1C7A17F9A05}" presName="text" presStyleLbl="node1" presStyleIdx="0" presStyleCnt="1">
        <dgm:presLayoutVars>
          <dgm:bulletEnabled val="1"/>
        </dgm:presLayoutVars>
      </dgm:prSet>
      <dgm:spPr/>
      <dgm:t>
        <a:bodyPr/>
        <a:lstStyle/>
        <a:p>
          <a:endParaRPr lang="en-US"/>
        </a:p>
      </dgm:t>
    </dgm:pt>
  </dgm:ptLst>
  <dgm:cxnLst>
    <dgm:cxn modelId="{DCB20875-C99E-41A7-ACA8-2B5ACF510AB5}" type="presOf" srcId="{4A3A49D3-DB3B-4BCB-9858-817B576D649A}" destId="{1C4C2A0D-07BB-4A95-9672-C80BE05B1560}" srcOrd="0" destOrd="2" presId="urn:microsoft.com/office/officeart/2005/8/layout/vList4"/>
    <dgm:cxn modelId="{21C156AF-F183-4238-A9BE-8266C0E20AFB}" type="presOf" srcId="{4A3A49D3-DB3B-4BCB-9858-817B576D649A}" destId="{DA5BF709-CC3D-48BC-8259-0CA99A0C6448}" srcOrd="1" destOrd="2" presId="urn:microsoft.com/office/officeart/2005/8/layout/vList4"/>
    <dgm:cxn modelId="{23B95779-B8ED-4B73-82CC-B0075E8DE73C}" type="presOf" srcId="{98374ECD-E3BA-406B-A9C9-D5E8A0AA6862}" destId="{DA5BF709-CC3D-48BC-8259-0CA99A0C6448}" srcOrd="1" destOrd="3" presId="urn:microsoft.com/office/officeart/2005/8/layout/vList4"/>
    <dgm:cxn modelId="{B3CCF5BF-A50C-453B-A31B-315037FBF5AC}" type="presOf" srcId="{98374ECD-E3BA-406B-A9C9-D5E8A0AA6862}" destId="{1C4C2A0D-07BB-4A95-9672-C80BE05B1560}" srcOrd="0" destOrd="3" presId="urn:microsoft.com/office/officeart/2005/8/layout/vList4"/>
    <dgm:cxn modelId="{7FCEF4B3-E05F-4ECC-9242-51B654E06676}" type="presOf" srcId="{DA3B84C2-C50D-4281-858D-C9B382763ED1}" destId="{1C4C2A0D-07BB-4A95-9672-C80BE05B1560}" srcOrd="0" destOrd="4" presId="urn:microsoft.com/office/officeart/2005/8/layout/vList4"/>
    <dgm:cxn modelId="{E7D4C12E-CF17-451E-BB22-A1E6D5D310D1}" type="presOf" srcId="{90640EFF-E0A5-45D4-B082-B1C7A17F9A05}" destId="{1C4C2A0D-07BB-4A95-9672-C80BE05B1560}" srcOrd="0" destOrd="0" presId="urn:microsoft.com/office/officeart/2005/8/layout/vList4"/>
    <dgm:cxn modelId="{20DD19FD-0B01-4892-B4CF-2936A15EA5AF}" srcId="{90640EFF-E0A5-45D4-B082-B1C7A17F9A05}" destId="{DA3B84C2-C50D-4281-858D-C9B382763ED1}" srcOrd="3" destOrd="0" parTransId="{4FE8B22B-DD98-47C8-87CA-8E0C7DD7FE50}" sibTransId="{E5954854-8D8A-4199-8E72-FE121C9C32C2}"/>
    <dgm:cxn modelId="{AF3C0B46-F767-4BC7-B6A5-A135C963096B}" srcId="{90640EFF-E0A5-45D4-B082-B1C7A17F9A05}" destId="{4A3A49D3-DB3B-4BCB-9858-817B576D649A}" srcOrd="1" destOrd="0" parTransId="{2F30E405-95B6-4528-9FF4-6FDFA86959E0}" sibTransId="{4A0E67EB-7274-4D01-B250-9576C43A879C}"/>
    <dgm:cxn modelId="{BD20856D-E080-4703-A658-280D3FC16DD8}" type="presOf" srcId="{DA3B84C2-C50D-4281-858D-C9B382763ED1}" destId="{DA5BF709-CC3D-48BC-8259-0CA99A0C6448}" srcOrd="1" destOrd="4" presId="urn:microsoft.com/office/officeart/2005/8/layout/vList4"/>
    <dgm:cxn modelId="{91B05F46-05E8-431F-BE52-334CD3353AFE}" srcId="{8E0E5E09-6B60-4F23-A090-4C2D392009B6}" destId="{90640EFF-E0A5-45D4-B082-B1C7A17F9A05}" srcOrd="0" destOrd="0" parTransId="{B95E2942-780B-4CE6-AC59-1B7789CB6DB4}" sibTransId="{3D6CBA9C-BDB1-4E7B-8628-08CB6A82080D}"/>
    <dgm:cxn modelId="{C76B72D3-A182-4994-9A15-5011A695A8E9}" type="presOf" srcId="{15077222-DFCB-43FE-B870-2DF698890C60}" destId="{1C4C2A0D-07BB-4A95-9672-C80BE05B1560}" srcOrd="0" destOrd="1" presId="urn:microsoft.com/office/officeart/2005/8/layout/vList4"/>
    <dgm:cxn modelId="{60A14050-77BB-4662-8EDE-66C2355D50A7}" type="presOf" srcId="{15077222-DFCB-43FE-B870-2DF698890C60}" destId="{DA5BF709-CC3D-48BC-8259-0CA99A0C6448}" srcOrd="1" destOrd="1" presId="urn:microsoft.com/office/officeart/2005/8/layout/vList4"/>
    <dgm:cxn modelId="{DE37277B-C8C3-4E73-B965-2E284E5528DC}" type="presOf" srcId="{8E0E5E09-6B60-4F23-A090-4C2D392009B6}" destId="{3A5B7E05-205B-4F73-802E-89C100E09D59}" srcOrd="0" destOrd="0" presId="urn:microsoft.com/office/officeart/2005/8/layout/vList4"/>
    <dgm:cxn modelId="{94EA315E-7453-450F-BEC3-76DD7B04E305}" type="presOf" srcId="{90640EFF-E0A5-45D4-B082-B1C7A17F9A05}" destId="{DA5BF709-CC3D-48BC-8259-0CA99A0C6448}" srcOrd="1" destOrd="0" presId="urn:microsoft.com/office/officeart/2005/8/layout/vList4"/>
    <dgm:cxn modelId="{9E8E12C4-644E-4140-A4D2-E6171C4901B8}" srcId="{90640EFF-E0A5-45D4-B082-B1C7A17F9A05}" destId="{98374ECD-E3BA-406B-A9C9-D5E8A0AA6862}" srcOrd="2" destOrd="0" parTransId="{364DCB45-E53B-4DC4-A852-282BEF0615BD}" sibTransId="{5A866503-B631-4B67-A892-1016855A6CEB}"/>
    <dgm:cxn modelId="{E7668ACC-5C8A-42AB-97E1-E622E8DBE73A}" srcId="{90640EFF-E0A5-45D4-B082-B1C7A17F9A05}" destId="{15077222-DFCB-43FE-B870-2DF698890C60}" srcOrd="0" destOrd="0" parTransId="{42CF27DF-607E-4167-AC02-6AF6FBAA3C15}" sibTransId="{4313D1AC-B994-4AA2-9A4A-40D0D2C64CE3}"/>
    <dgm:cxn modelId="{A8204132-4B49-4772-85F4-B4F3E70AAE65}" type="presParOf" srcId="{3A5B7E05-205B-4F73-802E-89C100E09D59}" destId="{B46086C8-E35F-4ACE-BB81-9DD168B645AE}" srcOrd="0" destOrd="0" presId="urn:microsoft.com/office/officeart/2005/8/layout/vList4"/>
    <dgm:cxn modelId="{63094230-0596-4B61-A31B-71FF1B74F914}" type="presParOf" srcId="{B46086C8-E35F-4ACE-BB81-9DD168B645AE}" destId="{1C4C2A0D-07BB-4A95-9672-C80BE05B1560}" srcOrd="0" destOrd="0" presId="urn:microsoft.com/office/officeart/2005/8/layout/vList4"/>
    <dgm:cxn modelId="{174CA7F5-03CC-4FE4-A825-FD7FCC5EEBC0}" type="presParOf" srcId="{B46086C8-E35F-4ACE-BB81-9DD168B645AE}" destId="{E443F33A-FA72-4316-971B-B57B49FAF597}" srcOrd="1" destOrd="0" presId="urn:microsoft.com/office/officeart/2005/8/layout/vList4"/>
    <dgm:cxn modelId="{FAD38722-0973-4011-A7A9-B60AE8E71440}" type="presParOf" srcId="{B46086C8-E35F-4ACE-BB81-9DD168B645AE}" destId="{DA5BF709-CC3D-48BC-8259-0CA99A0C6448}" srcOrd="2" destOrd="0" presId="urn:microsoft.com/office/officeart/2005/8/layout/vList4"/>
  </dgm:cxnLst>
  <dgm:bg/>
  <dgm:whole/>
  <dgm:extLst>
    <a:ext uri="http://schemas.microsoft.com/office/drawing/2008/diagram">
      <dsp:dataModelExt xmlns:dsp="http://schemas.microsoft.com/office/drawing/2008/diagram" xmlns="" relId="rId10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054B73-BF4D-4CAB-87D1-7E01CD354648}" type="doc">
      <dgm:prSet loTypeId="urn:microsoft.com/office/officeart/2005/8/layout/default" loCatId="list" qsTypeId="urn:microsoft.com/office/officeart/2005/8/quickstyle/simple1" qsCatId="simple" csTypeId="urn:microsoft.com/office/officeart/2005/8/colors/colorful4" csCatId="colorful" phldr="1"/>
      <dgm:spPr/>
      <dgm:t>
        <a:bodyPr/>
        <a:lstStyle/>
        <a:p>
          <a:endParaRPr lang="en-US"/>
        </a:p>
      </dgm:t>
    </dgm:pt>
    <dgm:pt modelId="{0689EE1E-FFA8-461B-82A5-7D0F18E69135}">
      <dgm:prSet phldrT="[Text]"/>
      <dgm:spPr>
        <a:solidFill>
          <a:schemeClr val="accent1"/>
        </a:solidFill>
      </dgm:spPr>
      <dgm:t>
        <a:bodyPr/>
        <a:lstStyle/>
        <a:p>
          <a:r>
            <a:rPr lang="en-US" dirty="0" smtClean="0"/>
            <a:t>Step 1</a:t>
          </a:r>
          <a:endParaRPr lang="en-US" dirty="0"/>
        </a:p>
      </dgm:t>
    </dgm:pt>
    <dgm:pt modelId="{C4D10696-045F-4B94-B64F-7EC6AB316BF2}" type="parTrans" cxnId="{A20E4A5E-D119-4D8D-884D-B4C3CD0BE353}">
      <dgm:prSet/>
      <dgm:spPr/>
      <dgm:t>
        <a:bodyPr/>
        <a:lstStyle/>
        <a:p>
          <a:endParaRPr lang="en-US"/>
        </a:p>
      </dgm:t>
    </dgm:pt>
    <dgm:pt modelId="{13E5AD1A-97C0-4BEB-A201-DCB467B1C934}" type="sibTrans" cxnId="{A20E4A5E-D119-4D8D-884D-B4C3CD0BE353}">
      <dgm:prSet/>
      <dgm:spPr/>
      <dgm:t>
        <a:bodyPr/>
        <a:lstStyle/>
        <a:p>
          <a:endParaRPr lang="en-US"/>
        </a:p>
      </dgm:t>
    </dgm:pt>
    <dgm:pt modelId="{F0D3FEA1-BF9F-4054-8C97-B9F83878201A}">
      <dgm:prSet phldrT="[Text]"/>
      <dgm:spPr>
        <a:solidFill>
          <a:schemeClr val="accent1"/>
        </a:solidFill>
      </dgm:spPr>
      <dgm:t>
        <a:bodyPr/>
        <a:lstStyle/>
        <a:p>
          <a:r>
            <a:rPr lang="en-US" dirty="0" smtClean="0"/>
            <a:t>Inspecting the Dwelling</a:t>
          </a:r>
          <a:endParaRPr lang="en-US" dirty="0"/>
        </a:p>
      </dgm:t>
    </dgm:pt>
    <dgm:pt modelId="{CD041F71-6C3E-467B-AF95-29B40C37B470}" type="parTrans" cxnId="{44BFACF5-D3A9-45AE-A55D-D77BE1450844}">
      <dgm:prSet/>
      <dgm:spPr/>
      <dgm:t>
        <a:bodyPr/>
        <a:lstStyle/>
        <a:p>
          <a:endParaRPr lang="en-US"/>
        </a:p>
      </dgm:t>
    </dgm:pt>
    <dgm:pt modelId="{278742A7-62F4-4704-8526-26B1A039717A}" type="sibTrans" cxnId="{44BFACF5-D3A9-45AE-A55D-D77BE1450844}">
      <dgm:prSet/>
      <dgm:spPr/>
      <dgm:t>
        <a:bodyPr/>
        <a:lstStyle/>
        <a:p>
          <a:endParaRPr lang="en-US"/>
        </a:p>
      </dgm:t>
    </dgm:pt>
    <dgm:pt modelId="{BD299B33-BDDD-4FB1-B1FE-DD112DC999A8}">
      <dgm:prSet phldrT="[Text]"/>
      <dgm:spPr>
        <a:solidFill>
          <a:schemeClr val="accent6"/>
        </a:solidFill>
      </dgm:spPr>
      <dgm:t>
        <a:bodyPr/>
        <a:lstStyle/>
        <a:p>
          <a:r>
            <a:rPr lang="en-US" dirty="0" smtClean="0"/>
            <a:t>Step 2</a:t>
          </a:r>
          <a:endParaRPr lang="en-US" dirty="0"/>
        </a:p>
      </dgm:t>
    </dgm:pt>
    <dgm:pt modelId="{6AB63681-ED70-40D1-B93D-47EC9B41572F}" type="parTrans" cxnId="{10E4D8C3-5BA4-4D20-83D2-026D6FE02440}">
      <dgm:prSet/>
      <dgm:spPr/>
      <dgm:t>
        <a:bodyPr/>
        <a:lstStyle/>
        <a:p>
          <a:endParaRPr lang="en-US"/>
        </a:p>
      </dgm:t>
    </dgm:pt>
    <dgm:pt modelId="{1643292E-741F-4910-A4E1-35378789BC3C}" type="sibTrans" cxnId="{10E4D8C3-5BA4-4D20-83D2-026D6FE02440}">
      <dgm:prSet/>
      <dgm:spPr/>
      <dgm:t>
        <a:bodyPr/>
        <a:lstStyle/>
        <a:p>
          <a:endParaRPr lang="en-US"/>
        </a:p>
      </dgm:t>
    </dgm:pt>
    <dgm:pt modelId="{9E34CEC7-2166-49D6-AC08-67309FE33537}">
      <dgm:prSet phldrT="[Text]"/>
      <dgm:spPr>
        <a:solidFill>
          <a:schemeClr val="accent6"/>
        </a:solidFill>
      </dgm:spPr>
      <dgm:t>
        <a:bodyPr/>
        <a:lstStyle/>
        <a:p>
          <a:r>
            <a:rPr lang="en-US" dirty="0" smtClean="0"/>
            <a:t>Linking Deficiencies to Hazards</a:t>
          </a:r>
          <a:endParaRPr lang="en-US" dirty="0"/>
        </a:p>
      </dgm:t>
    </dgm:pt>
    <dgm:pt modelId="{19689277-5077-43A9-B9A0-65872ADAB651}" type="parTrans" cxnId="{84270DED-07C9-4EDA-9FA2-7C586230BF81}">
      <dgm:prSet/>
      <dgm:spPr/>
      <dgm:t>
        <a:bodyPr/>
        <a:lstStyle/>
        <a:p>
          <a:endParaRPr lang="en-US"/>
        </a:p>
      </dgm:t>
    </dgm:pt>
    <dgm:pt modelId="{089A3A5F-06B5-402A-8EEF-42FD112735B5}" type="sibTrans" cxnId="{84270DED-07C9-4EDA-9FA2-7C586230BF81}">
      <dgm:prSet/>
      <dgm:spPr/>
      <dgm:t>
        <a:bodyPr/>
        <a:lstStyle/>
        <a:p>
          <a:endParaRPr lang="en-US"/>
        </a:p>
      </dgm:t>
    </dgm:pt>
    <dgm:pt modelId="{4BF24A2D-DF1F-46E2-98EE-C68F1CE2681F}">
      <dgm:prSet phldrT="[Text]"/>
      <dgm:spPr>
        <a:solidFill>
          <a:schemeClr val="accent5"/>
        </a:solidFill>
      </dgm:spPr>
      <dgm:t>
        <a:bodyPr/>
        <a:lstStyle/>
        <a:p>
          <a:r>
            <a:rPr lang="en-US" dirty="0" smtClean="0"/>
            <a:t>Step 3</a:t>
          </a:r>
          <a:endParaRPr lang="en-US" dirty="0"/>
        </a:p>
      </dgm:t>
    </dgm:pt>
    <dgm:pt modelId="{41E843A3-6FB5-419E-BEC2-413C73AD3F12}" type="parTrans" cxnId="{958B6F6E-4004-4167-AD44-0B1ACD96F9C9}">
      <dgm:prSet/>
      <dgm:spPr/>
      <dgm:t>
        <a:bodyPr/>
        <a:lstStyle/>
        <a:p>
          <a:endParaRPr lang="en-US"/>
        </a:p>
      </dgm:t>
    </dgm:pt>
    <dgm:pt modelId="{1D34FAE6-CA2F-4C97-900E-78E306EC23E1}" type="sibTrans" cxnId="{958B6F6E-4004-4167-AD44-0B1ACD96F9C9}">
      <dgm:prSet/>
      <dgm:spPr/>
      <dgm:t>
        <a:bodyPr/>
        <a:lstStyle/>
        <a:p>
          <a:endParaRPr lang="en-US"/>
        </a:p>
      </dgm:t>
    </dgm:pt>
    <dgm:pt modelId="{B70F9821-B343-4831-A4FE-D89FC391128F}">
      <dgm:prSet phldrT="[Text]"/>
      <dgm:spPr>
        <a:solidFill>
          <a:schemeClr val="tx1">
            <a:lumMod val="75000"/>
            <a:lumOff val="25000"/>
          </a:schemeClr>
        </a:solidFill>
      </dgm:spPr>
      <dgm:t>
        <a:bodyPr/>
        <a:lstStyle/>
        <a:p>
          <a:r>
            <a:rPr lang="en-US" dirty="0" smtClean="0"/>
            <a:t>Step 4</a:t>
          </a:r>
          <a:endParaRPr lang="en-US" dirty="0"/>
        </a:p>
      </dgm:t>
    </dgm:pt>
    <dgm:pt modelId="{5AD82369-6622-41CC-A51E-1579E180A857}" type="parTrans" cxnId="{F135520B-5DFB-489F-A8E4-6DE206D57107}">
      <dgm:prSet/>
      <dgm:spPr/>
      <dgm:t>
        <a:bodyPr/>
        <a:lstStyle/>
        <a:p>
          <a:endParaRPr lang="en-US"/>
        </a:p>
      </dgm:t>
    </dgm:pt>
    <dgm:pt modelId="{1FDB6A23-9FC7-4C19-934E-FBCB65B21D1E}" type="sibTrans" cxnId="{F135520B-5DFB-489F-A8E4-6DE206D57107}">
      <dgm:prSet/>
      <dgm:spPr/>
      <dgm:t>
        <a:bodyPr/>
        <a:lstStyle/>
        <a:p>
          <a:endParaRPr lang="en-US"/>
        </a:p>
      </dgm:t>
    </dgm:pt>
    <dgm:pt modelId="{9B9C92D3-2A4C-4164-A863-6A623459E2F5}">
      <dgm:prSet phldrT="[Text]"/>
      <dgm:spPr>
        <a:solidFill>
          <a:schemeClr val="tx1">
            <a:lumMod val="75000"/>
            <a:lumOff val="25000"/>
          </a:schemeClr>
        </a:solidFill>
      </dgm:spPr>
      <dgm:t>
        <a:bodyPr/>
        <a:lstStyle/>
        <a:p>
          <a:r>
            <a:rPr lang="en-US" dirty="0" smtClean="0"/>
            <a:t>Determining the Appropriate Action</a:t>
          </a:r>
          <a:endParaRPr lang="en-US" dirty="0"/>
        </a:p>
      </dgm:t>
    </dgm:pt>
    <dgm:pt modelId="{0FEE4D5B-2FEE-4AB3-B9E6-AC1BB3666063}" type="parTrans" cxnId="{06CE0D22-3CE2-4720-95FC-3FA3779D6F97}">
      <dgm:prSet/>
      <dgm:spPr/>
      <dgm:t>
        <a:bodyPr/>
        <a:lstStyle/>
        <a:p>
          <a:endParaRPr lang="en-US"/>
        </a:p>
      </dgm:t>
    </dgm:pt>
    <dgm:pt modelId="{CC153AE4-5131-49B8-9354-0633179D6B9F}" type="sibTrans" cxnId="{06CE0D22-3CE2-4720-95FC-3FA3779D6F97}">
      <dgm:prSet/>
      <dgm:spPr/>
      <dgm:t>
        <a:bodyPr/>
        <a:lstStyle/>
        <a:p>
          <a:endParaRPr lang="en-US"/>
        </a:p>
      </dgm:t>
    </dgm:pt>
    <dgm:pt modelId="{7265CD71-5912-4391-931C-C5471C1098D7}">
      <dgm:prSet phldrT="[Text]"/>
      <dgm:spPr>
        <a:solidFill>
          <a:schemeClr val="accent5"/>
        </a:solidFill>
      </dgm:spPr>
      <dgm:t>
        <a:bodyPr/>
        <a:lstStyle/>
        <a:p>
          <a:r>
            <a:rPr lang="en-US" dirty="0" smtClean="0"/>
            <a:t>Scoring the Hazard</a:t>
          </a:r>
          <a:endParaRPr lang="en-US" dirty="0"/>
        </a:p>
      </dgm:t>
    </dgm:pt>
    <dgm:pt modelId="{8FF35717-402B-4174-B41A-44EB015EE60E}" type="parTrans" cxnId="{AF2F2162-E133-4C9D-A896-2D5C20DDECDB}">
      <dgm:prSet/>
      <dgm:spPr/>
      <dgm:t>
        <a:bodyPr/>
        <a:lstStyle/>
        <a:p>
          <a:endParaRPr lang="en-US"/>
        </a:p>
      </dgm:t>
    </dgm:pt>
    <dgm:pt modelId="{CC35E954-B5AA-4778-B832-A9CCD5857B66}" type="sibTrans" cxnId="{AF2F2162-E133-4C9D-A896-2D5C20DDECDB}">
      <dgm:prSet/>
      <dgm:spPr/>
      <dgm:t>
        <a:bodyPr/>
        <a:lstStyle/>
        <a:p>
          <a:endParaRPr lang="en-US"/>
        </a:p>
      </dgm:t>
    </dgm:pt>
    <dgm:pt modelId="{3916B958-DBF9-4CE6-B581-4FD2D34A5666}" type="pres">
      <dgm:prSet presAssocID="{8D054B73-BF4D-4CAB-87D1-7E01CD354648}" presName="diagram" presStyleCnt="0">
        <dgm:presLayoutVars>
          <dgm:dir/>
          <dgm:resizeHandles val="exact"/>
        </dgm:presLayoutVars>
      </dgm:prSet>
      <dgm:spPr/>
      <dgm:t>
        <a:bodyPr/>
        <a:lstStyle/>
        <a:p>
          <a:endParaRPr lang="en-US"/>
        </a:p>
      </dgm:t>
    </dgm:pt>
    <dgm:pt modelId="{F604F96E-CCB5-4A18-B65C-52589A833A7A}" type="pres">
      <dgm:prSet presAssocID="{0689EE1E-FFA8-461B-82A5-7D0F18E69135}" presName="node" presStyleLbl="node1" presStyleIdx="0" presStyleCnt="4">
        <dgm:presLayoutVars>
          <dgm:bulletEnabled val="1"/>
        </dgm:presLayoutVars>
      </dgm:prSet>
      <dgm:spPr/>
      <dgm:t>
        <a:bodyPr/>
        <a:lstStyle/>
        <a:p>
          <a:endParaRPr lang="en-US"/>
        </a:p>
      </dgm:t>
    </dgm:pt>
    <dgm:pt modelId="{6ABC72DE-FEE2-4ECB-AAC2-781E57C9757C}" type="pres">
      <dgm:prSet presAssocID="{13E5AD1A-97C0-4BEB-A201-DCB467B1C934}" presName="sibTrans" presStyleCnt="0"/>
      <dgm:spPr/>
    </dgm:pt>
    <dgm:pt modelId="{A106113B-021F-44A5-AF64-69445745100E}" type="pres">
      <dgm:prSet presAssocID="{BD299B33-BDDD-4FB1-B1FE-DD112DC999A8}" presName="node" presStyleLbl="node1" presStyleIdx="1" presStyleCnt="4">
        <dgm:presLayoutVars>
          <dgm:bulletEnabled val="1"/>
        </dgm:presLayoutVars>
      </dgm:prSet>
      <dgm:spPr/>
      <dgm:t>
        <a:bodyPr/>
        <a:lstStyle/>
        <a:p>
          <a:endParaRPr lang="en-US"/>
        </a:p>
      </dgm:t>
    </dgm:pt>
    <dgm:pt modelId="{0FFDDBB2-A478-4372-AEE1-56132FDA4433}" type="pres">
      <dgm:prSet presAssocID="{1643292E-741F-4910-A4E1-35378789BC3C}" presName="sibTrans" presStyleCnt="0"/>
      <dgm:spPr/>
    </dgm:pt>
    <dgm:pt modelId="{5C0C6663-FCB4-4374-BEA5-8C4C98932042}" type="pres">
      <dgm:prSet presAssocID="{4BF24A2D-DF1F-46E2-98EE-C68F1CE2681F}" presName="node" presStyleLbl="node1" presStyleIdx="2" presStyleCnt="4">
        <dgm:presLayoutVars>
          <dgm:bulletEnabled val="1"/>
        </dgm:presLayoutVars>
      </dgm:prSet>
      <dgm:spPr/>
      <dgm:t>
        <a:bodyPr/>
        <a:lstStyle/>
        <a:p>
          <a:endParaRPr lang="en-US"/>
        </a:p>
      </dgm:t>
    </dgm:pt>
    <dgm:pt modelId="{AA97EDEC-D68E-4BF0-A434-2358FEF9F490}" type="pres">
      <dgm:prSet presAssocID="{1D34FAE6-CA2F-4C97-900E-78E306EC23E1}" presName="sibTrans" presStyleCnt="0"/>
      <dgm:spPr/>
    </dgm:pt>
    <dgm:pt modelId="{BBCC43D9-E65E-4119-A309-20514C5E2A05}" type="pres">
      <dgm:prSet presAssocID="{B70F9821-B343-4831-A4FE-D89FC391128F}" presName="node" presStyleLbl="node1" presStyleIdx="3" presStyleCnt="4">
        <dgm:presLayoutVars>
          <dgm:bulletEnabled val="1"/>
        </dgm:presLayoutVars>
      </dgm:prSet>
      <dgm:spPr/>
      <dgm:t>
        <a:bodyPr/>
        <a:lstStyle/>
        <a:p>
          <a:endParaRPr lang="en-US"/>
        </a:p>
      </dgm:t>
    </dgm:pt>
  </dgm:ptLst>
  <dgm:cxnLst>
    <dgm:cxn modelId="{DB821D63-3AFE-4C69-9C51-B6F32BEC67A7}" type="presOf" srcId="{B70F9821-B343-4831-A4FE-D89FC391128F}" destId="{BBCC43D9-E65E-4119-A309-20514C5E2A05}" srcOrd="0" destOrd="0" presId="urn:microsoft.com/office/officeart/2005/8/layout/default"/>
    <dgm:cxn modelId="{84270DED-07C9-4EDA-9FA2-7C586230BF81}" srcId="{BD299B33-BDDD-4FB1-B1FE-DD112DC999A8}" destId="{9E34CEC7-2166-49D6-AC08-67309FE33537}" srcOrd="0" destOrd="0" parTransId="{19689277-5077-43A9-B9A0-65872ADAB651}" sibTransId="{089A3A5F-06B5-402A-8EEF-42FD112735B5}"/>
    <dgm:cxn modelId="{04B4860F-F188-4172-887E-6982C2C7582D}" type="presOf" srcId="{8D054B73-BF4D-4CAB-87D1-7E01CD354648}" destId="{3916B958-DBF9-4CE6-B581-4FD2D34A5666}" srcOrd="0" destOrd="0" presId="urn:microsoft.com/office/officeart/2005/8/layout/default"/>
    <dgm:cxn modelId="{91B66A74-858F-4EDA-BEEC-6239E0967CAC}" type="presOf" srcId="{F0D3FEA1-BF9F-4054-8C97-B9F83878201A}" destId="{F604F96E-CCB5-4A18-B65C-52589A833A7A}" srcOrd="0" destOrd="1" presId="urn:microsoft.com/office/officeart/2005/8/layout/default"/>
    <dgm:cxn modelId="{496786CC-710A-40A1-AE5E-08FDCB1202B1}" type="presOf" srcId="{4BF24A2D-DF1F-46E2-98EE-C68F1CE2681F}" destId="{5C0C6663-FCB4-4374-BEA5-8C4C98932042}" srcOrd="0" destOrd="0" presId="urn:microsoft.com/office/officeart/2005/8/layout/default"/>
    <dgm:cxn modelId="{AF2F2162-E133-4C9D-A896-2D5C20DDECDB}" srcId="{4BF24A2D-DF1F-46E2-98EE-C68F1CE2681F}" destId="{7265CD71-5912-4391-931C-C5471C1098D7}" srcOrd="0" destOrd="0" parTransId="{8FF35717-402B-4174-B41A-44EB015EE60E}" sibTransId="{CC35E954-B5AA-4778-B832-A9CCD5857B66}"/>
    <dgm:cxn modelId="{A20E4A5E-D119-4D8D-884D-B4C3CD0BE353}" srcId="{8D054B73-BF4D-4CAB-87D1-7E01CD354648}" destId="{0689EE1E-FFA8-461B-82A5-7D0F18E69135}" srcOrd="0" destOrd="0" parTransId="{C4D10696-045F-4B94-B64F-7EC6AB316BF2}" sibTransId="{13E5AD1A-97C0-4BEB-A201-DCB467B1C934}"/>
    <dgm:cxn modelId="{4D745BF8-986B-4763-BF73-5F773583F332}" type="presOf" srcId="{9B9C92D3-2A4C-4164-A863-6A623459E2F5}" destId="{BBCC43D9-E65E-4119-A309-20514C5E2A05}" srcOrd="0" destOrd="1" presId="urn:microsoft.com/office/officeart/2005/8/layout/default"/>
    <dgm:cxn modelId="{958B6F6E-4004-4167-AD44-0B1ACD96F9C9}" srcId="{8D054B73-BF4D-4CAB-87D1-7E01CD354648}" destId="{4BF24A2D-DF1F-46E2-98EE-C68F1CE2681F}" srcOrd="2" destOrd="0" parTransId="{41E843A3-6FB5-419E-BEC2-413C73AD3F12}" sibTransId="{1D34FAE6-CA2F-4C97-900E-78E306EC23E1}"/>
    <dgm:cxn modelId="{B9003356-83AD-4706-9439-4C6507E4E2D9}" type="presOf" srcId="{0689EE1E-FFA8-461B-82A5-7D0F18E69135}" destId="{F604F96E-CCB5-4A18-B65C-52589A833A7A}" srcOrd="0" destOrd="0" presId="urn:microsoft.com/office/officeart/2005/8/layout/default"/>
    <dgm:cxn modelId="{0293C335-DBE4-4B8C-A432-327BBF2FA4CF}" type="presOf" srcId="{BD299B33-BDDD-4FB1-B1FE-DD112DC999A8}" destId="{A106113B-021F-44A5-AF64-69445745100E}" srcOrd="0" destOrd="0" presId="urn:microsoft.com/office/officeart/2005/8/layout/default"/>
    <dgm:cxn modelId="{44BFACF5-D3A9-45AE-A55D-D77BE1450844}" srcId="{0689EE1E-FFA8-461B-82A5-7D0F18E69135}" destId="{F0D3FEA1-BF9F-4054-8C97-B9F83878201A}" srcOrd="0" destOrd="0" parTransId="{CD041F71-6C3E-467B-AF95-29B40C37B470}" sibTransId="{278742A7-62F4-4704-8526-26B1A039717A}"/>
    <dgm:cxn modelId="{10E4D8C3-5BA4-4D20-83D2-026D6FE02440}" srcId="{8D054B73-BF4D-4CAB-87D1-7E01CD354648}" destId="{BD299B33-BDDD-4FB1-B1FE-DD112DC999A8}" srcOrd="1" destOrd="0" parTransId="{6AB63681-ED70-40D1-B93D-47EC9B41572F}" sibTransId="{1643292E-741F-4910-A4E1-35378789BC3C}"/>
    <dgm:cxn modelId="{1382C627-4F58-4365-AB0D-6E794BB0B7AB}" type="presOf" srcId="{9E34CEC7-2166-49D6-AC08-67309FE33537}" destId="{A106113B-021F-44A5-AF64-69445745100E}" srcOrd="0" destOrd="1" presId="urn:microsoft.com/office/officeart/2005/8/layout/default"/>
    <dgm:cxn modelId="{F135520B-5DFB-489F-A8E4-6DE206D57107}" srcId="{8D054B73-BF4D-4CAB-87D1-7E01CD354648}" destId="{B70F9821-B343-4831-A4FE-D89FC391128F}" srcOrd="3" destOrd="0" parTransId="{5AD82369-6622-41CC-A51E-1579E180A857}" sibTransId="{1FDB6A23-9FC7-4C19-934E-FBCB65B21D1E}"/>
    <dgm:cxn modelId="{06CE0D22-3CE2-4720-95FC-3FA3779D6F97}" srcId="{B70F9821-B343-4831-A4FE-D89FC391128F}" destId="{9B9C92D3-2A4C-4164-A863-6A623459E2F5}" srcOrd="0" destOrd="0" parTransId="{0FEE4D5B-2FEE-4AB3-B9E6-AC1BB3666063}" sibTransId="{CC153AE4-5131-49B8-9354-0633179D6B9F}"/>
    <dgm:cxn modelId="{F6F0F407-E74F-44AC-A011-A3D1A1508425}" type="presOf" srcId="{7265CD71-5912-4391-931C-C5471C1098D7}" destId="{5C0C6663-FCB4-4374-BEA5-8C4C98932042}" srcOrd="0" destOrd="1" presId="urn:microsoft.com/office/officeart/2005/8/layout/default"/>
    <dgm:cxn modelId="{E3571FD0-83FC-4454-9A1C-32B36AE9DE98}" type="presParOf" srcId="{3916B958-DBF9-4CE6-B581-4FD2D34A5666}" destId="{F604F96E-CCB5-4A18-B65C-52589A833A7A}" srcOrd="0" destOrd="0" presId="urn:microsoft.com/office/officeart/2005/8/layout/default"/>
    <dgm:cxn modelId="{C27F4DDA-6E44-444D-93E4-F7025C122ED2}" type="presParOf" srcId="{3916B958-DBF9-4CE6-B581-4FD2D34A5666}" destId="{6ABC72DE-FEE2-4ECB-AAC2-781E57C9757C}" srcOrd="1" destOrd="0" presId="urn:microsoft.com/office/officeart/2005/8/layout/default"/>
    <dgm:cxn modelId="{B9D3E01C-20AF-4786-85C0-90A8B17CA8B0}" type="presParOf" srcId="{3916B958-DBF9-4CE6-B581-4FD2D34A5666}" destId="{A106113B-021F-44A5-AF64-69445745100E}" srcOrd="2" destOrd="0" presId="urn:microsoft.com/office/officeart/2005/8/layout/default"/>
    <dgm:cxn modelId="{059A7C65-6D7E-40EB-BF40-DF7C04B0E288}" type="presParOf" srcId="{3916B958-DBF9-4CE6-B581-4FD2D34A5666}" destId="{0FFDDBB2-A478-4372-AEE1-56132FDA4433}" srcOrd="3" destOrd="0" presId="urn:microsoft.com/office/officeart/2005/8/layout/default"/>
    <dgm:cxn modelId="{21C8A547-7968-437A-B2A7-ED37B91989FF}" type="presParOf" srcId="{3916B958-DBF9-4CE6-B581-4FD2D34A5666}" destId="{5C0C6663-FCB4-4374-BEA5-8C4C98932042}" srcOrd="4" destOrd="0" presId="urn:microsoft.com/office/officeart/2005/8/layout/default"/>
    <dgm:cxn modelId="{150B2AFF-A5D9-49BF-8090-D41070AC7929}" type="presParOf" srcId="{3916B958-DBF9-4CE6-B581-4FD2D34A5666}" destId="{AA97EDEC-D68E-4BF0-A434-2358FEF9F490}" srcOrd="5" destOrd="0" presId="urn:microsoft.com/office/officeart/2005/8/layout/default"/>
    <dgm:cxn modelId="{2DD904A3-EAFD-4AE4-B9F4-525650E1AF2F}" type="presParOf" srcId="{3916B958-DBF9-4CE6-B581-4FD2D34A5666}" destId="{BBCC43D9-E65E-4119-A309-20514C5E2A05}" srcOrd="6" destOrd="0" presId="urn:microsoft.com/office/officeart/2005/8/layout/default"/>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21E794DF-ED28-43C9-BC52-8B8ACAF34148}"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CC8D70A4-1720-44CF-8244-D2718CCAC945}">
      <dgm:prSet/>
      <dgm:spPr>
        <a:xfrm>
          <a:off x="0" y="1335"/>
          <a:ext cx="8542263" cy="1083341"/>
        </a:xfrm>
      </dgm:spPr>
      <dgm:t>
        <a:bodyPr/>
        <a:lstStyle/>
        <a:p>
          <a:pPr rtl="0"/>
          <a:r>
            <a:rPr lang="en-US" dirty="0" smtClean="0"/>
            <a:t>What are the four categories of hazards in the HHRS?</a:t>
          </a:r>
          <a:endParaRPr lang="en-US" dirty="0"/>
        </a:p>
      </dgm:t>
    </dgm:pt>
    <dgm:pt modelId="{18C4361B-03F3-4F7C-AB79-BB9DF3880EFE}" type="parTrans" cxnId="{E23D29FD-997D-4F92-BC58-373DC90F834C}">
      <dgm:prSet/>
      <dgm:spPr/>
      <dgm:t>
        <a:bodyPr/>
        <a:lstStyle/>
        <a:p>
          <a:endParaRPr lang="en-US"/>
        </a:p>
      </dgm:t>
    </dgm:pt>
    <dgm:pt modelId="{7BADE05A-155A-4113-A16C-C9233F2A4694}" type="sibTrans" cxnId="{E23D29FD-997D-4F92-BC58-373DC90F834C}">
      <dgm:prSet/>
      <dgm:spPr/>
      <dgm:t>
        <a:bodyPr/>
        <a:lstStyle/>
        <a:p>
          <a:endParaRPr lang="en-US"/>
        </a:p>
      </dgm:t>
    </dgm:pt>
    <dgm:pt modelId="{F4860A72-1C04-4B7F-978D-AAFE256274F1}">
      <dgm:prSet/>
      <dgm:spPr>
        <a:xfrm>
          <a:off x="0" y="1084676"/>
          <a:ext cx="8542263" cy="1626890"/>
        </a:xfrm>
      </dgm:spPr>
      <dgm:t>
        <a:bodyPr/>
        <a:lstStyle/>
        <a:p>
          <a:pPr rtl="0"/>
          <a:r>
            <a:rPr lang="en-US" dirty="0" smtClean="0"/>
            <a:t>The hazard “Falling Associated with Baths” is in which of these?</a:t>
          </a:r>
          <a:endParaRPr lang="en-US" dirty="0"/>
        </a:p>
      </dgm:t>
    </dgm:pt>
    <dgm:pt modelId="{F2AF585A-9174-4E29-89B4-C0BE8D34D4E6}" type="sibTrans" cxnId="{4A967967-34D8-4A07-98BF-2775AA9AD39C}">
      <dgm:prSet/>
      <dgm:spPr/>
      <dgm:t>
        <a:bodyPr/>
        <a:lstStyle/>
        <a:p>
          <a:endParaRPr lang="en-US"/>
        </a:p>
      </dgm:t>
    </dgm:pt>
    <dgm:pt modelId="{4C9D258D-51D6-45DA-9402-5EC13DCF0937}" type="parTrans" cxnId="{4A967967-34D8-4A07-98BF-2775AA9AD39C}">
      <dgm:prSet/>
      <dgm:spPr/>
      <dgm:t>
        <a:bodyPr/>
        <a:lstStyle/>
        <a:p>
          <a:endParaRPr lang="en-US"/>
        </a:p>
      </dgm:t>
    </dgm:pt>
    <dgm:pt modelId="{38EAC858-FC13-4999-8D99-6B49E9043804}">
      <dgm:prSet/>
      <dgm:spPr>
        <a:xfrm>
          <a:off x="0" y="1084676"/>
          <a:ext cx="8542263" cy="1626890"/>
        </a:xfrm>
      </dgm:spPr>
      <dgm:t>
        <a:bodyPr/>
        <a:lstStyle/>
        <a:p>
          <a:pPr rtl="0"/>
          <a:r>
            <a:rPr lang="en-US" dirty="0" smtClean="0"/>
            <a:t>The hazard “Asbestos and MMF” is in which of these?</a:t>
          </a:r>
          <a:endParaRPr lang="en-US" dirty="0"/>
        </a:p>
      </dgm:t>
    </dgm:pt>
    <dgm:pt modelId="{9F331775-1842-4952-9324-D7082088A39F}" type="sibTrans" cxnId="{17367C48-8479-46FD-BD61-9FEEBAB89E08}">
      <dgm:prSet/>
      <dgm:spPr/>
      <dgm:t>
        <a:bodyPr/>
        <a:lstStyle/>
        <a:p>
          <a:endParaRPr lang="en-US"/>
        </a:p>
      </dgm:t>
    </dgm:pt>
    <dgm:pt modelId="{0F97D338-4808-45A7-9617-950DE0FA8608}" type="parTrans" cxnId="{17367C48-8479-46FD-BD61-9FEEBAB89E08}">
      <dgm:prSet/>
      <dgm:spPr/>
      <dgm:t>
        <a:bodyPr/>
        <a:lstStyle/>
        <a:p>
          <a:endParaRPr lang="en-US"/>
        </a:p>
      </dgm:t>
    </dgm:pt>
    <dgm:pt modelId="{98DCE1FE-8A92-4945-BB63-810FD8CD58FB}">
      <dgm:prSet/>
      <dgm:spPr>
        <a:xfrm>
          <a:off x="0" y="1084676"/>
          <a:ext cx="8542263" cy="1626890"/>
        </a:xfrm>
      </dgm:spPr>
      <dgm:t>
        <a:bodyPr/>
        <a:lstStyle/>
        <a:p>
          <a:pPr rtl="0"/>
          <a:r>
            <a:rPr lang="en-US" dirty="0" smtClean="0"/>
            <a:t>The hazard “Entry by Intruders” is in which of these?</a:t>
          </a:r>
          <a:endParaRPr lang="en-US" dirty="0"/>
        </a:p>
      </dgm:t>
    </dgm:pt>
    <dgm:pt modelId="{9530D235-7F87-4E70-87B8-E85A2C3426A5}" type="sibTrans" cxnId="{5E92EEC9-999C-4DFC-A7C4-4B5B0105A415}">
      <dgm:prSet/>
      <dgm:spPr/>
      <dgm:t>
        <a:bodyPr/>
        <a:lstStyle/>
        <a:p>
          <a:endParaRPr lang="en-US"/>
        </a:p>
      </dgm:t>
    </dgm:pt>
    <dgm:pt modelId="{F308F24D-55C9-44A4-9E6F-5062582C6546}" type="parTrans" cxnId="{5E92EEC9-999C-4DFC-A7C4-4B5B0105A415}">
      <dgm:prSet/>
      <dgm:spPr/>
      <dgm:t>
        <a:bodyPr/>
        <a:lstStyle/>
        <a:p>
          <a:endParaRPr lang="en-US"/>
        </a:p>
      </dgm:t>
    </dgm:pt>
    <dgm:pt modelId="{5FD795C1-426D-46A9-86A3-6950CC76AB11}">
      <dgm:prSet/>
      <dgm:spPr>
        <a:xfrm>
          <a:off x="0" y="1335"/>
          <a:ext cx="8542263" cy="1083341"/>
        </a:xfrm>
      </dgm:spPr>
      <dgm:t>
        <a:bodyPr/>
        <a:lstStyle/>
        <a:p>
          <a:pPr rtl="0"/>
          <a:r>
            <a:rPr lang="en-US"/>
            <a:t>Physiological, Psychological, Infection, Safety/Accidents</a:t>
          </a:r>
          <a:endParaRPr lang="en-US" dirty="0"/>
        </a:p>
      </dgm:t>
    </dgm:pt>
    <dgm:pt modelId="{8F9C46F6-8036-4F0F-BD92-303E05915077}" type="parTrans" cxnId="{EA6912C9-8F83-44B4-8191-4CC9A3DB36C5}">
      <dgm:prSet/>
      <dgm:spPr/>
      <dgm:t>
        <a:bodyPr/>
        <a:lstStyle/>
        <a:p>
          <a:endParaRPr lang="en-US"/>
        </a:p>
      </dgm:t>
    </dgm:pt>
    <dgm:pt modelId="{FFD0A055-F14E-46AA-A2AA-A746698CD842}" type="sibTrans" cxnId="{EA6912C9-8F83-44B4-8191-4CC9A3DB36C5}">
      <dgm:prSet/>
      <dgm:spPr/>
      <dgm:t>
        <a:bodyPr/>
        <a:lstStyle/>
        <a:p>
          <a:endParaRPr lang="en-US"/>
        </a:p>
      </dgm:t>
    </dgm:pt>
    <dgm:pt modelId="{1B29EB0A-5082-4991-9071-2FD097D0989F}">
      <dgm:prSet/>
      <dgm:spPr>
        <a:xfrm>
          <a:off x="0" y="1084676"/>
          <a:ext cx="8542263" cy="1626890"/>
        </a:xfrm>
      </dgm:spPr>
      <dgm:t>
        <a:bodyPr/>
        <a:lstStyle/>
        <a:p>
          <a:pPr rtl="0"/>
          <a:r>
            <a:rPr lang="en-US"/>
            <a:t>Psychological</a:t>
          </a:r>
          <a:endParaRPr lang="en-US" dirty="0"/>
        </a:p>
      </dgm:t>
    </dgm:pt>
    <dgm:pt modelId="{6C523A90-DCFE-45C8-A904-4C3CBE5C8C8E}" type="parTrans" cxnId="{F5E1ED9C-95FE-4B6F-A697-E9E09308DD97}">
      <dgm:prSet/>
      <dgm:spPr/>
      <dgm:t>
        <a:bodyPr/>
        <a:lstStyle/>
        <a:p>
          <a:endParaRPr lang="en-US"/>
        </a:p>
      </dgm:t>
    </dgm:pt>
    <dgm:pt modelId="{A825E711-F14F-4094-962C-1B9C883A7BF3}" type="sibTrans" cxnId="{F5E1ED9C-95FE-4B6F-A697-E9E09308DD97}">
      <dgm:prSet/>
      <dgm:spPr/>
      <dgm:t>
        <a:bodyPr/>
        <a:lstStyle/>
        <a:p>
          <a:endParaRPr lang="en-US"/>
        </a:p>
      </dgm:t>
    </dgm:pt>
    <dgm:pt modelId="{613A0414-7863-48DA-A4F8-DE95BB392779}">
      <dgm:prSet/>
      <dgm:spPr>
        <a:xfrm>
          <a:off x="0" y="1084676"/>
          <a:ext cx="8542263" cy="1626890"/>
        </a:xfrm>
      </dgm:spPr>
      <dgm:t>
        <a:bodyPr/>
        <a:lstStyle/>
        <a:p>
          <a:pPr rtl="0"/>
          <a:r>
            <a:rPr lang="en-US"/>
            <a:t>Physiological</a:t>
          </a:r>
          <a:endParaRPr lang="en-US" dirty="0"/>
        </a:p>
      </dgm:t>
    </dgm:pt>
    <dgm:pt modelId="{BE8AE249-B49B-414C-ACC6-A0E0B9911C7F}" type="parTrans" cxnId="{ADA24D3E-8A18-40F2-8FC7-92F673CA1719}">
      <dgm:prSet/>
      <dgm:spPr/>
      <dgm:t>
        <a:bodyPr/>
        <a:lstStyle/>
        <a:p>
          <a:endParaRPr lang="en-US"/>
        </a:p>
      </dgm:t>
    </dgm:pt>
    <dgm:pt modelId="{DA2D9E2B-FA3C-4E92-85ED-5E35CF9E3D41}" type="sibTrans" cxnId="{ADA24D3E-8A18-40F2-8FC7-92F673CA1719}">
      <dgm:prSet/>
      <dgm:spPr/>
      <dgm:t>
        <a:bodyPr/>
        <a:lstStyle/>
        <a:p>
          <a:endParaRPr lang="en-US"/>
        </a:p>
      </dgm:t>
    </dgm:pt>
    <dgm:pt modelId="{FFFF8B4C-141A-4992-8474-D64EC7176C9E}">
      <dgm:prSet/>
      <dgm:spPr>
        <a:xfrm>
          <a:off x="0" y="1084676"/>
          <a:ext cx="8542263" cy="1626890"/>
        </a:xfrm>
      </dgm:spPr>
      <dgm:t>
        <a:bodyPr/>
        <a:lstStyle/>
        <a:p>
          <a:pPr rtl="0"/>
          <a:r>
            <a:rPr lang="en-US"/>
            <a:t>Safety/Accident</a:t>
          </a:r>
          <a:endParaRPr lang="en-US" dirty="0"/>
        </a:p>
      </dgm:t>
    </dgm:pt>
    <dgm:pt modelId="{C5C46CE2-FF5F-4739-BB57-16EE14C3A047}" type="parTrans" cxnId="{44F0E855-75CD-42AF-A85B-6FCA24DF56A0}">
      <dgm:prSet/>
      <dgm:spPr/>
      <dgm:t>
        <a:bodyPr/>
        <a:lstStyle/>
        <a:p>
          <a:endParaRPr lang="en-US"/>
        </a:p>
      </dgm:t>
    </dgm:pt>
    <dgm:pt modelId="{744D3A97-6F60-4D3C-B1C0-B00B285B919A}" type="sibTrans" cxnId="{44F0E855-75CD-42AF-A85B-6FCA24DF56A0}">
      <dgm:prSet/>
      <dgm:spPr/>
      <dgm:t>
        <a:bodyPr/>
        <a:lstStyle/>
        <a:p>
          <a:endParaRPr lang="en-US"/>
        </a:p>
      </dgm:t>
    </dgm:pt>
    <dgm:pt modelId="{5818A67C-BA9A-41B7-A455-48CCBDAC1BD3}" type="pres">
      <dgm:prSet presAssocID="{21E794DF-ED28-43C9-BC52-8B8ACAF34148}" presName="theList" presStyleCnt="0">
        <dgm:presLayoutVars>
          <dgm:dir/>
          <dgm:animLvl val="lvl"/>
          <dgm:resizeHandles val="exact"/>
        </dgm:presLayoutVars>
      </dgm:prSet>
      <dgm:spPr/>
      <dgm:t>
        <a:bodyPr/>
        <a:lstStyle/>
        <a:p>
          <a:endParaRPr lang="en-US"/>
        </a:p>
      </dgm:t>
    </dgm:pt>
    <dgm:pt modelId="{D0E45356-2C81-4900-BF88-BD00C8185299}" type="pres">
      <dgm:prSet presAssocID="{CC8D70A4-1720-44CF-8244-D2718CCAC945}" presName="compNode" presStyleCnt="0"/>
      <dgm:spPr/>
    </dgm:pt>
    <dgm:pt modelId="{606A2DEA-6AE6-4DE1-81EA-6D5FEA0B6B83}" type="pres">
      <dgm:prSet presAssocID="{CC8D70A4-1720-44CF-8244-D2718CCAC945}" presName="aNode" presStyleLbl="bgShp" presStyleIdx="0" presStyleCnt="4"/>
      <dgm:spPr/>
      <dgm:t>
        <a:bodyPr/>
        <a:lstStyle/>
        <a:p>
          <a:endParaRPr lang="en-US"/>
        </a:p>
      </dgm:t>
    </dgm:pt>
    <dgm:pt modelId="{E1F3C99D-AF5C-4F75-B7EE-2C36B0772024}" type="pres">
      <dgm:prSet presAssocID="{CC8D70A4-1720-44CF-8244-D2718CCAC945}" presName="textNode" presStyleLbl="bgShp" presStyleIdx="0" presStyleCnt="4"/>
      <dgm:spPr/>
      <dgm:t>
        <a:bodyPr/>
        <a:lstStyle/>
        <a:p>
          <a:endParaRPr lang="en-US"/>
        </a:p>
      </dgm:t>
    </dgm:pt>
    <dgm:pt modelId="{F25239AF-9D1A-4D10-A617-F63968818E48}" type="pres">
      <dgm:prSet presAssocID="{CC8D70A4-1720-44CF-8244-D2718CCAC945}" presName="compChildNode" presStyleCnt="0"/>
      <dgm:spPr/>
    </dgm:pt>
    <dgm:pt modelId="{6F7670B3-5574-43CA-8640-840601FECA0B}" type="pres">
      <dgm:prSet presAssocID="{CC8D70A4-1720-44CF-8244-D2718CCAC945}" presName="theInnerList" presStyleCnt="0"/>
      <dgm:spPr/>
    </dgm:pt>
    <dgm:pt modelId="{16748FFD-B3BD-4FF4-85F3-7BD7E2B66D51}" type="pres">
      <dgm:prSet presAssocID="{5FD795C1-426D-46A9-86A3-6950CC76AB11}" presName="childNode" presStyleLbl="node1" presStyleIdx="0" presStyleCnt="4">
        <dgm:presLayoutVars>
          <dgm:bulletEnabled val="1"/>
        </dgm:presLayoutVars>
      </dgm:prSet>
      <dgm:spPr/>
      <dgm:t>
        <a:bodyPr/>
        <a:lstStyle/>
        <a:p>
          <a:endParaRPr lang="en-US"/>
        </a:p>
      </dgm:t>
    </dgm:pt>
    <dgm:pt modelId="{0187C3A9-BB22-4D06-A634-33E9FFE3C077}" type="pres">
      <dgm:prSet presAssocID="{CC8D70A4-1720-44CF-8244-D2718CCAC945}" presName="aSpace" presStyleCnt="0"/>
      <dgm:spPr/>
    </dgm:pt>
    <dgm:pt modelId="{604AAC63-FB36-4A13-ACAD-367FB9836250}" type="pres">
      <dgm:prSet presAssocID="{98DCE1FE-8A92-4945-BB63-810FD8CD58FB}" presName="compNode" presStyleCnt="0"/>
      <dgm:spPr/>
    </dgm:pt>
    <dgm:pt modelId="{942C82C8-71D2-4262-A390-C92BAB3FBB3A}" type="pres">
      <dgm:prSet presAssocID="{98DCE1FE-8A92-4945-BB63-810FD8CD58FB}" presName="aNode" presStyleLbl="bgShp" presStyleIdx="1" presStyleCnt="4"/>
      <dgm:spPr/>
      <dgm:t>
        <a:bodyPr/>
        <a:lstStyle/>
        <a:p>
          <a:endParaRPr lang="en-US"/>
        </a:p>
      </dgm:t>
    </dgm:pt>
    <dgm:pt modelId="{5803D537-D07C-44C5-A4CB-E9E62D380F37}" type="pres">
      <dgm:prSet presAssocID="{98DCE1FE-8A92-4945-BB63-810FD8CD58FB}" presName="textNode" presStyleLbl="bgShp" presStyleIdx="1" presStyleCnt="4"/>
      <dgm:spPr/>
      <dgm:t>
        <a:bodyPr/>
        <a:lstStyle/>
        <a:p>
          <a:endParaRPr lang="en-US"/>
        </a:p>
      </dgm:t>
    </dgm:pt>
    <dgm:pt modelId="{B97B7825-A08E-43B4-8662-04959CB071E2}" type="pres">
      <dgm:prSet presAssocID="{98DCE1FE-8A92-4945-BB63-810FD8CD58FB}" presName="compChildNode" presStyleCnt="0"/>
      <dgm:spPr/>
    </dgm:pt>
    <dgm:pt modelId="{A9C73D94-B363-4EF3-877E-16B6B5BD6035}" type="pres">
      <dgm:prSet presAssocID="{98DCE1FE-8A92-4945-BB63-810FD8CD58FB}" presName="theInnerList" presStyleCnt="0"/>
      <dgm:spPr/>
    </dgm:pt>
    <dgm:pt modelId="{78CC8EB6-6C4A-47BB-8A19-A269AC5E9EED}" type="pres">
      <dgm:prSet presAssocID="{1B29EB0A-5082-4991-9071-2FD097D0989F}" presName="childNode" presStyleLbl="node1" presStyleIdx="1" presStyleCnt="4">
        <dgm:presLayoutVars>
          <dgm:bulletEnabled val="1"/>
        </dgm:presLayoutVars>
      </dgm:prSet>
      <dgm:spPr/>
      <dgm:t>
        <a:bodyPr/>
        <a:lstStyle/>
        <a:p>
          <a:endParaRPr lang="en-US"/>
        </a:p>
      </dgm:t>
    </dgm:pt>
    <dgm:pt modelId="{1865EE06-FFA2-4202-AC8B-44D40D983A1D}" type="pres">
      <dgm:prSet presAssocID="{98DCE1FE-8A92-4945-BB63-810FD8CD58FB}" presName="aSpace" presStyleCnt="0"/>
      <dgm:spPr/>
    </dgm:pt>
    <dgm:pt modelId="{79ADBAB4-E332-48F5-AB21-1F7C83D44140}" type="pres">
      <dgm:prSet presAssocID="{38EAC858-FC13-4999-8D99-6B49E9043804}" presName="compNode" presStyleCnt="0"/>
      <dgm:spPr/>
    </dgm:pt>
    <dgm:pt modelId="{5FE719D8-AA64-4078-81B4-4295553D15AC}" type="pres">
      <dgm:prSet presAssocID="{38EAC858-FC13-4999-8D99-6B49E9043804}" presName="aNode" presStyleLbl="bgShp" presStyleIdx="2" presStyleCnt="4"/>
      <dgm:spPr/>
      <dgm:t>
        <a:bodyPr/>
        <a:lstStyle/>
        <a:p>
          <a:endParaRPr lang="en-US"/>
        </a:p>
      </dgm:t>
    </dgm:pt>
    <dgm:pt modelId="{44427B5B-E340-44DC-99A7-4E0AD70D40AC}" type="pres">
      <dgm:prSet presAssocID="{38EAC858-FC13-4999-8D99-6B49E9043804}" presName="textNode" presStyleLbl="bgShp" presStyleIdx="2" presStyleCnt="4"/>
      <dgm:spPr/>
      <dgm:t>
        <a:bodyPr/>
        <a:lstStyle/>
        <a:p>
          <a:endParaRPr lang="en-US"/>
        </a:p>
      </dgm:t>
    </dgm:pt>
    <dgm:pt modelId="{31D045A8-AEDD-4923-9C59-6D51B4B5CF73}" type="pres">
      <dgm:prSet presAssocID="{38EAC858-FC13-4999-8D99-6B49E9043804}" presName="compChildNode" presStyleCnt="0"/>
      <dgm:spPr/>
    </dgm:pt>
    <dgm:pt modelId="{4FD53A13-E701-46B8-A4B8-192E7CFA7CFB}" type="pres">
      <dgm:prSet presAssocID="{38EAC858-FC13-4999-8D99-6B49E9043804}" presName="theInnerList" presStyleCnt="0"/>
      <dgm:spPr/>
    </dgm:pt>
    <dgm:pt modelId="{FC4C5522-E78F-4250-8FB1-565C833D2228}" type="pres">
      <dgm:prSet presAssocID="{613A0414-7863-48DA-A4F8-DE95BB392779}" presName="childNode" presStyleLbl="node1" presStyleIdx="2" presStyleCnt="4">
        <dgm:presLayoutVars>
          <dgm:bulletEnabled val="1"/>
        </dgm:presLayoutVars>
      </dgm:prSet>
      <dgm:spPr/>
      <dgm:t>
        <a:bodyPr/>
        <a:lstStyle/>
        <a:p>
          <a:endParaRPr lang="en-US"/>
        </a:p>
      </dgm:t>
    </dgm:pt>
    <dgm:pt modelId="{6344B0F3-CBFB-461F-BE43-5A9BA6CE06B3}" type="pres">
      <dgm:prSet presAssocID="{38EAC858-FC13-4999-8D99-6B49E9043804}" presName="aSpace" presStyleCnt="0"/>
      <dgm:spPr/>
    </dgm:pt>
    <dgm:pt modelId="{E2A9A060-1461-48E6-BE0D-3302722F546B}" type="pres">
      <dgm:prSet presAssocID="{F4860A72-1C04-4B7F-978D-AAFE256274F1}" presName="compNode" presStyleCnt="0"/>
      <dgm:spPr/>
    </dgm:pt>
    <dgm:pt modelId="{9A640E84-2BC7-4230-A40C-25C56977B766}" type="pres">
      <dgm:prSet presAssocID="{F4860A72-1C04-4B7F-978D-AAFE256274F1}" presName="aNode" presStyleLbl="bgShp" presStyleIdx="3" presStyleCnt="4"/>
      <dgm:spPr/>
      <dgm:t>
        <a:bodyPr/>
        <a:lstStyle/>
        <a:p>
          <a:endParaRPr lang="en-US"/>
        </a:p>
      </dgm:t>
    </dgm:pt>
    <dgm:pt modelId="{4A8ABBD5-FB44-4B6B-A75D-99EE8BD5F6A2}" type="pres">
      <dgm:prSet presAssocID="{F4860A72-1C04-4B7F-978D-AAFE256274F1}" presName="textNode" presStyleLbl="bgShp" presStyleIdx="3" presStyleCnt="4"/>
      <dgm:spPr/>
      <dgm:t>
        <a:bodyPr/>
        <a:lstStyle/>
        <a:p>
          <a:endParaRPr lang="en-US"/>
        </a:p>
      </dgm:t>
    </dgm:pt>
    <dgm:pt modelId="{1BA34D6C-12DA-4712-9BD6-EBD8E79BBBC3}" type="pres">
      <dgm:prSet presAssocID="{F4860A72-1C04-4B7F-978D-AAFE256274F1}" presName="compChildNode" presStyleCnt="0"/>
      <dgm:spPr/>
    </dgm:pt>
    <dgm:pt modelId="{25BADADF-03CD-4BDB-87D4-3203646176A2}" type="pres">
      <dgm:prSet presAssocID="{F4860A72-1C04-4B7F-978D-AAFE256274F1}" presName="theInnerList" presStyleCnt="0"/>
      <dgm:spPr/>
    </dgm:pt>
    <dgm:pt modelId="{F9255813-935D-4F24-911B-F7C1C737F66C}" type="pres">
      <dgm:prSet presAssocID="{FFFF8B4C-141A-4992-8474-D64EC7176C9E}" presName="childNode" presStyleLbl="node1" presStyleIdx="3" presStyleCnt="4">
        <dgm:presLayoutVars>
          <dgm:bulletEnabled val="1"/>
        </dgm:presLayoutVars>
      </dgm:prSet>
      <dgm:spPr/>
      <dgm:t>
        <a:bodyPr/>
        <a:lstStyle/>
        <a:p>
          <a:endParaRPr lang="en-US"/>
        </a:p>
      </dgm:t>
    </dgm:pt>
  </dgm:ptLst>
  <dgm:cxnLst>
    <dgm:cxn modelId="{17367C48-8479-46FD-BD61-9FEEBAB89E08}" srcId="{21E794DF-ED28-43C9-BC52-8B8ACAF34148}" destId="{38EAC858-FC13-4999-8D99-6B49E9043804}" srcOrd="2" destOrd="0" parTransId="{0F97D338-4808-45A7-9617-950DE0FA8608}" sibTransId="{9F331775-1842-4952-9324-D7082088A39F}"/>
    <dgm:cxn modelId="{ADA24D3E-8A18-40F2-8FC7-92F673CA1719}" srcId="{38EAC858-FC13-4999-8D99-6B49E9043804}" destId="{613A0414-7863-48DA-A4F8-DE95BB392779}" srcOrd="0" destOrd="0" parTransId="{BE8AE249-B49B-414C-ACC6-A0E0B9911C7F}" sibTransId="{DA2D9E2B-FA3C-4E92-85ED-5E35CF9E3D41}"/>
    <dgm:cxn modelId="{7DC58938-FF7F-47BE-BD86-298C17C6AD6C}" type="presOf" srcId="{CC8D70A4-1720-44CF-8244-D2718CCAC945}" destId="{606A2DEA-6AE6-4DE1-81EA-6D5FEA0B6B83}" srcOrd="0" destOrd="0" presId="urn:microsoft.com/office/officeart/2005/8/layout/lProcess2"/>
    <dgm:cxn modelId="{EA6912C9-8F83-44B4-8191-4CC9A3DB36C5}" srcId="{CC8D70A4-1720-44CF-8244-D2718CCAC945}" destId="{5FD795C1-426D-46A9-86A3-6950CC76AB11}" srcOrd="0" destOrd="0" parTransId="{8F9C46F6-8036-4F0F-BD92-303E05915077}" sibTransId="{FFD0A055-F14E-46AA-A2AA-A746698CD842}"/>
    <dgm:cxn modelId="{803E7A62-37D9-4099-82FC-3838725A6651}" type="presOf" srcId="{5FD795C1-426D-46A9-86A3-6950CC76AB11}" destId="{16748FFD-B3BD-4FF4-85F3-7BD7E2B66D51}" srcOrd="0" destOrd="0" presId="urn:microsoft.com/office/officeart/2005/8/layout/lProcess2"/>
    <dgm:cxn modelId="{CBD995BC-D66A-4F9E-9EA9-8AE5DC8041ED}" type="presOf" srcId="{38EAC858-FC13-4999-8D99-6B49E9043804}" destId="{5FE719D8-AA64-4078-81B4-4295553D15AC}" srcOrd="0" destOrd="0" presId="urn:microsoft.com/office/officeart/2005/8/layout/lProcess2"/>
    <dgm:cxn modelId="{2AC66569-263F-46F0-A4D2-ACE7DAB80AB8}" type="presOf" srcId="{21E794DF-ED28-43C9-BC52-8B8ACAF34148}" destId="{5818A67C-BA9A-41B7-A455-48CCBDAC1BD3}" srcOrd="0" destOrd="0" presId="urn:microsoft.com/office/officeart/2005/8/layout/lProcess2"/>
    <dgm:cxn modelId="{3878218E-0437-4C2A-968F-1E899C4A8914}" type="presOf" srcId="{613A0414-7863-48DA-A4F8-DE95BB392779}" destId="{FC4C5522-E78F-4250-8FB1-565C833D2228}" srcOrd="0" destOrd="0" presId="urn:microsoft.com/office/officeart/2005/8/layout/lProcess2"/>
    <dgm:cxn modelId="{0EDB5946-117D-4A53-99DB-827EE4F7DDD1}" type="presOf" srcId="{38EAC858-FC13-4999-8D99-6B49E9043804}" destId="{44427B5B-E340-44DC-99A7-4E0AD70D40AC}" srcOrd="1" destOrd="0" presId="urn:microsoft.com/office/officeart/2005/8/layout/lProcess2"/>
    <dgm:cxn modelId="{44F0E855-75CD-42AF-A85B-6FCA24DF56A0}" srcId="{F4860A72-1C04-4B7F-978D-AAFE256274F1}" destId="{FFFF8B4C-141A-4992-8474-D64EC7176C9E}" srcOrd="0" destOrd="0" parTransId="{C5C46CE2-FF5F-4739-BB57-16EE14C3A047}" sibTransId="{744D3A97-6F60-4D3C-B1C0-B00B285B919A}"/>
    <dgm:cxn modelId="{4A967967-34D8-4A07-98BF-2775AA9AD39C}" srcId="{21E794DF-ED28-43C9-BC52-8B8ACAF34148}" destId="{F4860A72-1C04-4B7F-978D-AAFE256274F1}" srcOrd="3" destOrd="0" parTransId="{4C9D258D-51D6-45DA-9402-5EC13DCF0937}" sibTransId="{F2AF585A-9174-4E29-89B4-C0BE8D34D4E6}"/>
    <dgm:cxn modelId="{65252BFD-F775-4D6C-8DA8-3AA657E91E00}" type="presOf" srcId="{FFFF8B4C-141A-4992-8474-D64EC7176C9E}" destId="{F9255813-935D-4F24-911B-F7C1C737F66C}" srcOrd="0" destOrd="0" presId="urn:microsoft.com/office/officeart/2005/8/layout/lProcess2"/>
    <dgm:cxn modelId="{5E92EEC9-999C-4DFC-A7C4-4B5B0105A415}" srcId="{21E794DF-ED28-43C9-BC52-8B8ACAF34148}" destId="{98DCE1FE-8A92-4945-BB63-810FD8CD58FB}" srcOrd="1" destOrd="0" parTransId="{F308F24D-55C9-44A4-9E6F-5062582C6546}" sibTransId="{9530D235-7F87-4E70-87B8-E85A2C3426A5}"/>
    <dgm:cxn modelId="{F5E1ED9C-95FE-4B6F-A697-E9E09308DD97}" srcId="{98DCE1FE-8A92-4945-BB63-810FD8CD58FB}" destId="{1B29EB0A-5082-4991-9071-2FD097D0989F}" srcOrd="0" destOrd="0" parTransId="{6C523A90-DCFE-45C8-A904-4C3CBE5C8C8E}" sibTransId="{A825E711-F14F-4094-962C-1B9C883A7BF3}"/>
    <dgm:cxn modelId="{41C9F9B5-66D9-4634-A446-8F24E4E7D348}" type="presOf" srcId="{98DCE1FE-8A92-4945-BB63-810FD8CD58FB}" destId="{942C82C8-71D2-4262-A390-C92BAB3FBB3A}" srcOrd="0" destOrd="0" presId="urn:microsoft.com/office/officeart/2005/8/layout/lProcess2"/>
    <dgm:cxn modelId="{E24AF661-34C9-464E-94AF-F663014DD5FF}" type="presOf" srcId="{1B29EB0A-5082-4991-9071-2FD097D0989F}" destId="{78CC8EB6-6C4A-47BB-8A19-A269AC5E9EED}" srcOrd="0" destOrd="0" presId="urn:microsoft.com/office/officeart/2005/8/layout/lProcess2"/>
    <dgm:cxn modelId="{FA2AC44E-1EC4-4140-895E-8D98B1F5070B}" type="presOf" srcId="{F4860A72-1C04-4B7F-978D-AAFE256274F1}" destId="{4A8ABBD5-FB44-4B6B-A75D-99EE8BD5F6A2}" srcOrd="1" destOrd="0" presId="urn:microsoft.com/office/officeart/2005/8/layout/lProcess2"/>
    <dgm:cxn modelId="{E23D29FD-997D-4F92-BC58-373DC90F834C}" srcId="{21E794DF-ED28-43C9-BC52-8B8ACAF34148}" destId="{CC8D70A4-1720-44CF-8244-D2718CCAC945}" srcOrd="0" destOrd="0" parTransId="{18C4361B-03F3-4F7C-AB79-BB9DF3880EFE}" sibTransId="{7BADE05A-155A-4113-A16C-C9233F2A4694}"/>
    <dgm:cxn modelId="{265038AF-C882-47F0-A055-B68147DE3DBE}" type="presOf" srcId="{98DCE1FE-8A92-4945-BB63-810FD8CD58FB}" destId="{5803D537-D07C-44C5-A4CB-E9E62D380F37}" srcOrd="1" destOrd="0" presId="urn:microsoft.com/office/officeart/2005/8/layout/lProcess2"/>
    <dgm:cxn modelId="{F4CBA0D8-CC45-4EAC-960F-5F9AD87D1539}" type="presOf" srcId="{CC8D70A4-1720-44CF-8244-D2718CCAC945}" destId="{E1F3C99D-AF5C-4F75-B7EE-2C36B0772024}" srcOrd="1" destOrd="0" presId="urn:microsoft.com/office/officeart/2005/8/layout/lProcess2"/>
    <dgm:cxn modelId="{63BE8CD5-8B15-4FE4-AC25-9283C4DC4053}" type="presOf" srcId="{F4860A72-1C04-4B7F-978D-AAFE256274F1}" destId="{9A640E84-2BC7-4230-A40C-25C56977B766}" srcOrd="0" destOrd="0" presId="urn:microsoft.com/office/officeart/2005/8/layout/lProcess2"/>
    <dgm:cxn modelId="{6F0CC92A-A998-4B25-9EEA-0AAC51674E73}" type="presParOf" srcId="{5818A67C-BA9A-41B7-A455-48CCBDAC1BD3}" destId="{D0E45356-2C81-4900-BF88-BD00C8185299}" srcOrd="0" destOrd="0" presId="urn:microsoft.com/office/officeart/2005/8/layout/lProcess2"/>
    <dgm:cxn modelId="{41A62240-301B-4B6D-8427-CF3358284590}" type="presParOf" srcId="{D0E45356-2C81-4900-BF88-BD00C8185299}" destId="{606A2DEA-6AE6-4DE1-81EA-6D5FEA0B6B83}" srcOrd="0" destOrd="0" presId="urn:microsoft.com/office/officeart/2005/8/layout/lProcess2"/>
    <dgm:cxn modelId="{A9818023-7FD8-4AF2-94D0-937F9EDC71B8}" type="presParOf" srcId="{D0E45356-2C81-4900-BF88-BD00C8185299}" destId="{E1F3C99D-AF5C-4F75-B7EE-2C36B0772024}" srcOrd="1" destOrd="0" presId="urn:microsoft.com/office/officeart/2005/8/layout/lProcess2"/>
    <dgm:cxn modelId="{38224830-8BFA-46B1-924F-A6BC273673ED}" type="presParOf" srcId="{D0E45356-2C81-4900-BF88-BD00C8185299}" destId="{F25239AF-9D1A-4D10-A617-F63968818E48}" srcOrd="2" destOrd="0" presId="urn:microsoft.com/office/officeart/2005/8/layout/lProcess2"/>
    <dgm:cxn modelId="{E741A36B-FFD7-4D23-8421-EF207D9128AA}" type="presParOf" srcId="{F25239AF-9D1A-4D10-A617-F63968818E48}" destId="{6F7670B3-5574-43CA-8640-840601FECA0B}" srcOrd="0" destOrd="0" presId="urn:microsoft.com/office/officeart/2005/8/layout/lProcess2"/>
    <dgm:cxn modelId="{A640556F-5ACC-4C13-A4D8-B9365E7C8812}" type="presParOf" srcId="{6F7670B3-5574-43CA-8640-840601FECA0B}" destId="{16748FFD-B3BD-4FF4-85F3-7BD7E2B66D51}" srcOrd="0" destOrd="0" presId="urn:microsoft.com/office/officeart/2005/8/layout/lProcess2"/>
    <dgm:cxn modelId="{41423523-4B31-4572-91B5-02911FA528AD}" type="presParOf" srcId="{5818A67C-BA9A-41B7-A455-48CCBDAC1BD3}" destId="{0187C3A9-BB22-4D06-A634-33E9FFE3C077}" srcOrd="1" destOrd="0" presId="urn:microsoft.com/office/officeart/2005/8/layout/lProcess2"/>
    <dgm:cxn modelId="{0A725C36-9F1E-48F8-A840-5747E09BDECF}" type="presParOf" srcId="{5818A67C-BA9A-41B7-A455-48CCBDAC1BD3}" destId="{604AAC63-FB36-4A13-ACAD-367FB9836250}" srcOrd="2" destOrd="0" presId="urn:microsoft.com/office/officeart/2005/8/layout/lProcess2"/>
    <dgm:cxn modelId="{374CEFED-01D6-4FEF-84F4-C001A249040E}" type="presParOf" srcId="{604AAC63-FB36-4A13-ACAD-367FB9836250}" destId="{942C82C8-71D2-4262-A390-C92BAB3FBB3A}" srcOrd="0" destOrd="0" presId="urn:microsoft.com/office/officeart/2005/8/layout/lProcess2"/>
    <dgm:cxn modelId="{F7A97F92-8E55-4624-8470-04A6704864E4}" type="presParOf" srcId="{604AAC63-FB36-4A13-ACAD-367FB9836250}" destId="{5803D537-D07C-44C5-A4CB-E9E62D380F37}" srcOrd="1" destOrd="0" presId="urn:microsoft.com/office/officeart/2005/8/layout/lProcess2"/>
    <dgm:cxn modelId="{4D3CF0C8-1311-46EB-A284-578896B67698}" type="presParOf" srcId="{604AAC63-FB36-4A13-ACAD-367FB9836250}" destId="{B97B7825-A08E-43B4-8662-04959CB071E2}" srcOrd="2" destOrd="0" presId="urn:microsoft.com/office/officeart/2005/8/layout/lProcess2"/>
    <dgm:cxn modelId="{256854EC-9E89-400C-8793-74E18B6E59B0}" type="presParOf" srcId="{B97B7825-A08E-43B4-8662-04959CB071E2}" destId="{A9C73D94-B363-4EF3-877E-16B6B5BD6035}" srcOrd="0" destOrd="0" presId="urn:microsoft.com/office/officeart/2005/8/layout/lProcess2"/>
    <dgm:cxn modelId="{55C3A2F4-2D12-4A1A-BA79-444D5ECD8451}" type="presParOf" srcId="{A9C73D94-B363-4EF3-877E-16B6B5BD6035}" destId="{78CC8EB6-6C4A-47BB-8A19-A269AC5E9EED}" srcOrd="0" destOrd="0" presId="urn:microsoft.com/office/officeart/2005/8/layout/lProcess2"/>
    <dgm:cxn modelId="{F9AA4810-D3AE-47AA-9551-42E4B4E65C1F}" type="presParOf" srcId="{5818A67C-BA9A-41B7-A455-48CCBDAC1BD3}" destId="{1865EE06-FFA2-4202-AC8B-44D40D983A1D}" srcOrd="3" destOrd="0" presId="urn:microsoft.com/office/officeart/2005/8/layout/lProcess2"/>
    <dgm:cxn modelId="{A5FE28F4-6188-41E6-B01A-10D0A7605B50}" type="presParOf" srcId="{5818A67C-BA9A-41B7-A455-48CCBDAC1BD3}" destId="{79ADBAB4-E332-48F5-AB21-1F7C83D44140}" srcOrd="4" destOrd="0" presId="urn:microsoft.com/office/officeart/2005/8/layout/lProcess2"/>
    <dgm:cxn modelId="{E653A5E4-F41A-4B26-BB29-5BD731BBAD8E}" type="presParOf" srcId="{79ADBAB4-E332-48F5-AB21-1F7C83D44140}" destId="{5FE719D8-AA64-4078-81B4-4295553D15AC}" srcOrd="0" destOrd="0" presId="urn:microsoft.com/office/officeart/2005/8/layout/lProcess2"/>
    <dgm:cxn modelId="{4AD8200B-9B93-4451-B677-7BA357176B10}" type="presParOf" srcId="{79ADBAB4-E332-48F5-AB21-1F7C83D44140}" destId="{44427B5B-E340-44DC-99A7-4E0AD70D40AC}" srcOrd="1" destOrd="0" presId="urn:microsoft.com/office/officeart/2005/8/layout/lProcess2"/>
    <dgm:cxn modelId="{E60B2BC8-ADB2-440F-9C2B-5F29BB4F01F1}" type="presParOf" srcId="{79ADBAB4-E332-48F5-AB21-1F7C83D44140}" destId="{31D045A8-AEDD-4923-9C59-6D51B4B5CF73}" srcOrd="2" destOrd="0" presId="urn:microsoft.com/office/officeart/2005/8/layout/lProcess2"/>
    <dgm:cxn modelId="{4587DB5E-007F-47A9-B8C8-12BA3523BCF0}" type="presParOf" srcId="{31D045A8-AEDD-4923-9C59-6D51B4B5CF73}" destId="{4FD53A13-E701-46B8-A4B8-192E7CFA7CFB}" srcOrd="0" destOrd="0" presId="urn:microsoft.com/office/officeart/2005/8/layout/lProcess2"/>
    <dgm:cxn modelId="{D08DC75C-50A4-448B-B690-B35993E7D584}" type="presParOf" srcId="{4FD53A13-E701-46B8-A4B8-192E7CFA7CFB}" destId="{FC4C5522-E78F-4250-8FB1-565C833D2228}" srcOrd="0" destOrd="0" presId="urn:microsoft.com/office/officeart/2005/8/layout/lProcess2"/>
    <dgm:cxn modelId="{1701A436-4A43-438A-98D3-923B9DAECE43}" type="presParOf" srcId="{5818A67C-BA9A-41B7-A455-48CCBDAC1BD3}" destId="{6344B0F3-CBFB-461F-BE43-5A9BA6CE06B3}" srcOrd="5" destOrd="0" presId="urn:microsoft.com/office/officeart/2005/8/layout/lProcess2"/>
    <dgm:cxn modelId="{56804389-AB04-4A25-A03B-AE874E456BEC}" type="presParOf" srcId="{5818A67C-BA9A-41B7-A455-48CCBDAC1BD3}" destId="{E2A9A060-1461-48E6-BE0D-3302722F546B}" srcOrd="6" destOrd="0" presId="urn:microsoft.com/office/officeart/2005/8/layout/lProcess2"/>
    <dgm:cxn modelId="{7D227C64-8017-4472-932B-21317F963D65}" type="presParOf" srcId="{E2A9A060-1461-48E6-BE0D-3302722F546B}" destId="{9A640E84-2BC7-4230-A40C-25C56977B766}" srcOrd="0" destOrd="0" presId="urn:microsoft.com/office/officeart/2005/8/layout/lProcess2"/>
    <dgm:cxn modelId="{173B599D-6E54-4A71-AFC4-337684E0F35E}" type="presParOf" srcId="{E2A9A060-1461-48E6-BE0D-3302722F546B}" destId="{4A8ABBD5-FB44-4B6B-A75D-99EE8BD5F6A2}" srcOrd="1" destOrd="0" presId="urn:microsoft.com/office/officeart/2005/8/layout/lProcess2"/>
    <dgm:cxn modelId="{5C4D392B-FF98-4102-A44C-D0BA0EE269D3}" type="presParOf" srcId="{E2A9A060-1461-48E6-BE0D-3302722F546B}" destId="{1BA34D6C-12DA-4712-9BD6-EBD8E79BBBC3}" srcOrd="2" destOrd="0" presId="urn:microsoft.com/office/officeart/2005/8/layout/lProcess2"/>
    <dgm:cxn modelId="{3F5552A0-D742-4E5E-B420-3B7F76BA9187}" type="presParOf" srcId="{1BA34D6C-12DA-4712-9BD6-EBD8E79BBBC3}" destId="{25BADADF-03CD-4BDB-87D4-3203646176A2}" srcOrd="0" destOrd="0" presId="urn:microsoft.com/office/officeart/2005/8/layout/lProcess2"/>
    <dgm:cxn modelId="{F2159A2F-1266-4C31-94E6-452D6CC92DAB}" type="presParOf" srcId="{25BADADF-03CD-4BDB-87D4-3203646176A2}" destId="{F9255813-935D-4F24-911B-F7C1C737F66C}" srcOrd="0" destOrd="0" presId="urn:microsoft.com/office/officeart/2005/8/layout/lProcess2"/>
  </dgm:cxnLst>
  <dgm:bg/>
  <dgm:whole/>
  <dgm:extLst>
    <a:ext uri="http://schemas.microsoft.com/office/drawing/2008/diagram">
      <dsp:dataModelExt xmlns:dsp="http://schemas.microsoft.com/office/drawing/2008/diagram" xmlns="" relId="rId113"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21E794DF-ED28-43C9-BC52-8B8ACAF34148}"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E867906E-B4EE-409C-BCC7-40DDE6EEAB69}">
      <dgm:prSet/>
      <dgm:spPr>
        <a:xfrm>
          <a:off x="0" y="2711567"/>
          <a:ext cx="8542263" cy="1083341"/>
        </a:xfrm>
      </dgm:spPr>
      <dgm:t>
        <a:bodyPr/>
        <a:lstStyle/>
        <a:p>
          <a:pPr rtl="0"/>
          <a:r>
            <a:rPr lang="en-US" dirty="0" smtClean="0"/>
            <a:t>What three factors make up the hazard score? </a:t>
          </a:r>
          <a:endParaRPr lang="en-US" dirty="0"/>
        </a:p>
      </dgm:t>
    </dgm:pt>
    <dgm:pt modelId="{D45843FD-EA8A-4648-87F1-293BB147FDA9}" type="parTrans" cxnId="{B3A14CFE-3BB5-4962-8422-1779C58332AE}">
      <dgm:prSet/>
      <dgm:spPr/>
      <dgm:t>
        <a:bodyPr/>
        <a:lstStyle/>
        <a:p>
          <a:endParaRPr lang="en-US"/>
        </a:p>
      </dgm:t>
    </dgm:pt>
    <dgm:pt modelId="{C938C277-2FEA-4186-A120-34E7B3A06626}" type="sibTrans" cxnId="{B3A14CFE-3BB5-4962-8422-1779C58332AE}">
      <dgm:prSet/>
      <dgm:spPr/>
      <dgm:t>
        <a:bodyPr/>
        <a:lstStyle/>
        <a:p>
          <a:endParaRPr lang="en-US"/>
        </a:p>
      </dgm:t>
    </dgm:pt>
    <dgm:pt modelId="{FFC9F689-36B7-49C9-93A7-DA4F24EA849E}">
      <dgm:prSet/>
      <dgm:spPr>
        <a:xfrm>
          <a:off x="0" y="3809055"/>
          <a:ext cx="8542263" cy="1083341"/>
        </a:xfrm>
      </dgm:spPr>
      <dgm:t>
        <a:bodyPr/>
        <a:lstStyle/>
        <a:p>
          <a:pPr rtl="0"/>
          <a:r>
            <a:rPr lang="en-US" dirty="0" smtClean="0"/>
            <a:t>What happens to the hazard score once all the four classes of harm scores are added up?</a:t>
          </a:r>
          <a:endParaRPr lang="en-US" dirty="0"/>
        </a:p>
      </dgm:t>
    </dgm:pt>
    <dgm:pt modelId="{A05FD6F6-B2FC-46F7-80B6-EC7A5855F10B}" type="parTrans" cxnId="{738144C3-ECDA-4F50-B316-22FF34541EC4}">
      <dgm:prSet/>
      <dgm:spPr/>
      <dgm:t>
        <a:bodyPr/>
        <a:lstStyle/>
        <a:p>
          <a:endParaRPr lang="en-US"/>
        </a:p>
      </dgm:t>
    </dgm:pt>
    <dgm:pt modelId="{39CF2283-8D96-466A-9F69-0C43EE1A5A4F}" type="sibTrans" cxnId="{738144C3-ECDA-4F50-B316-22FF34541EC4}">
      <dgm:prSet/>
      <dgm:spPr/>
      <dgm:t>
        <a:bodyPr/>
        <a:lstStyle/>
        <a:p>
          <a:endParaRPr lang="en-US"/>
        </a:p>
      </dgm:t>
    </dgm:pt>
    <dgm:pt modelId="{F57C5307-2932-49D4-B605-51371158FC08}">
      <dgm:prSet custT="1"/>
      <dgm:spPr>
        <a:xfrm>
          <a:off x="0" y="2711567"/>
          <a:ext cx="8542263" cy="1083341"/>
        </a:xfrm>
      </dgm:spPr>
      <dgm:t>
        <a:bodyPr/>
        <a:lstStyle/>
        <a:p>
          <a:pPr rtl="0"/>
          <a:r>
            <a:rPr lang="en-US" sz="1050"/>
            <a:t>The weight of the Class of Hazard (10,000; 1,000; 300; and 10)</a:t>
          </a:r>
          <a:endParaRPr lang="en-US" sz="1050" dirty="0"/>
        </a:p>
      </dgm:t>
    </dgm:pt>
    <dgm:pt modelId="{A9E7F16A-53D0-4108-BE3B-AAFBA6A6BCCD}" type="parTrans" cxnId="{366B24C2-3EA9-42BE-8327-C9412D39A729}">
      <dgm:prSet/>
      <dgm:spPr/>
      <dgm:t>
        <a:bodyPr/>
        <a:lstStyle/>
        <a:p>
          <a:endParaRPr lang="en-US"/>
        </a:p>
      </dgm:t>
    </dgm:pt>
    <dgm:pt modelId="{4343AD43-9175-4764-B790-D12E88EB84A0}" type="sibTrans" cxnId="{366B24C2-3EA9-42BE-8327-C9412D39A729}">
      <dgm:prSet/>
      <dgm:spPr/>
      <dgm:t>
        <a:bodyPr/>
        <a:lstStyle/>
        <a:p>
          <a:endParaRPr lang="en-US"/>
        </a:p>
      </dgm:t>
    </dgm:pt>
    <dgm:pt modelId="{F5297370-0E93-4A11-BAA3-56AC75A69F1E}">
      <dgm:prSet custT="1"/>
      <dgm:spPr>
        <a:xfrm>
          <a:off x="0" y="2711567"/>
          <a:ext cx="8542263" cy="1083341"/>
        </a:xfrm>
      </dgm:spPr>
      <dgm:t>
        <a:bodyPr/>
        <a:lstStyle/>
        <a:p>
          <a:pPr rtl="0"/>
          <a:r>
            <a:rPr lang="en-US" sz="1050"/>
            <a:t>the likelihood of occurrence</a:t>
          </a:r>
          <a:endParaRPr lang="en-US" sz="1050" dirty="0"/>
        </a:p>
      </dgm:t>
    </dgm:pt>
    <dgm:pt modelId="{FBF8A603-EF8F-407E-B8B6-E13DE855D475}" type="parTrans" cxnId="{EA64715F-B261-49AB-902F-7D53FD8AB192}">
      <dgm:prSet/>
      <dgm:spPr/>
      <dgm:t>
        <a:bodyPr/>
        <a:lstStyle/>
        <a:p>
          <a:endParaRPr lang="en-US"/>
        </a:p>
      </dgm:t>
    </dgm:pt>
    <dgm:pt modelId="{8D7CAC5E-45B7-4880-AD66-6ED9113656B5}" type="sibTrans" cxnId="{EA64715F-B261-49AB-902F-7D53FD8AB192}">
      <dgm:prSet/>
      <dgm:spPr/>
      <dgm:t>
        <a:bodyPr/>
        <a:lstStyle/>
        <a:p>
          <a:endParaRPr lang="en-US"/>
        </a:p>
      </dgm:t>
    </dgm:pt>
    <dgm:pt modelId="{F6368AE0-AD43-4FB9-BBC4-559D77EB7A02}">
      <dgm:prSet custT="1"/>
      <dgm:spPr>
        <a:xfrm>
          <a:off x="0" y="2711567"/>
          <a:ext cx="8542263" cy="1083341"/>
        </a:xfrm>
      </dgm:spPr>
      <dgm:t>
        <a:bodyPr/>
        <a:lstStyle/>
        <a:p>
          <a:pPr rtl="0"/>
          <a:r>
            <a:rPr lang="en-US" sz="1050"/>
            <a:t>the Spread of Harm</a:t>
          </a:r>
          <a:endParaRPr lang="en-US" sz="1050" dirty="0"/>
        </a:p>
      </dgm:t>
    </dgm:pt>
    <dgm:pt modelId="{2DCE5824-D083-4CBA-8BB7-A8BF271E7A09}" type="parTrans" cxnId="{CF065A15-9940-4302-8867-233E4F684A4E}">
      <dgm:prSet/>
      <dgm:spPr/>
      <dgm:t>
        <a:bodyPr/>
        <a:lstStyle/>
        <a:p>
          <a:endParaRPr lang="en-US"/>
        </a:p>
      </dgm:t>
    </dgm:pt>
    <dgm:pt modelId="{E2B9CD26-504B-4E64-9C08-937DFE657591}" type="sibTrans" cxnId="{CF065A15-9940-4302-8867-233E4F684A4E}">
      <dgm:prSet/>
      <dgm:spPr/>
      <dgm:t>
        <a:bodyPr/>
        <a:lstStyle/>
        <a:p>
          <a:endParaRPr lang="en-US"/>
        </a:p>
      </dgm:t>
    </dgm:pt>
    <dgm:pt modelId="{B88D4E01-DA59-4803-BBDF-C7E8D591E842}">
      <dgm:prSet custT="1"/>
      <dgm:spPr>
        <a:xfrm>
          <a:off x="0" y="3809055"/>
          <a:ext cx="8542263" cy="1083341"/>
        </a:xfrm>
      </dgm:spPr>
      <dgm:t>
        <a:bodyPr/>
        <a:lstStyle/>
        <a:p>
          <a:pPr rtl="0"/>
          <a:r>
            <a:rPr lang="en-US" sz="1050"/>
            <a:t>It’s added up then translated into a Hazard Band of A through J; A the most severe and J the least.</a:t>
          </a:r>
          <a:r>
            <a:rPr lang="en-US" sz="800" dirty="0" smtClean="0"/>
            <a:t/>
          </a:r>
          <a:br>
            <a:rPr lang="en-US" sz="800" dirty="0" smtClean="0"/>
          </a:br>
          <a:endParaRPr lang="en-US" sz="800" dirty="0"/>
        </a:p>
      </dgm:t>
    </dgm:pt>
    <dgm:pt modelId="{B5F86816-35ED-4AE9-AF36-7760D571D913}" type="parTrans" cxnId="{634D86A1-2FEF-4409-ACF3-CC8C6101621B}">
      <dgm:prSet/>
      <dgm:spPr/>
      <dgm:t>
        <a:bodyPr/>
        <a:lstStyle/>
        <a:p>
          <a:endParaRPr lang="en-US"/>
        </a:p>
      </dgm:t>
    </dgm:pt>
    <dgm:pt modelId="{241A1F62-A762-455E-A5BD-F34889069378}" type="sibTrans" cxnId="{634D86A1-2FEF-4409-ACF3-CC8C6101621B}">
      <dgm:prSet/>
      <dgm:spPr/>
      <dgm:t>
        <a:bodyPr/>
        <a:lstStyle/>
        <a:p>
          <a:endParaRPr lang="en-US"/>
        </a:p>
      </dgm:t>
    </dgm:pt>
    <dgm:pt modelId="{7715AA98-98E0-43B2-9873-6D268D9DD11F}">
      <dgm:prSet custT="1"/>
      <dgm:spPr>
        <a:xfrm>
          <a:off x="0" y="1084676"/>
          <a:ext cx="8542263" cy="1626890"/>
        </a:xfrm>
      </dgm:spPr>
      <dgm:t>
        <a:bodyPr/>
        <a:lstStyle/>
        <a:p>
          <a:pPr rtl="0"/>
          <a:r>
            <a:rPr lang="en-US" sz="1050"/>
            <a:t>Infection</a:t>
          </a:r>
          <a:endParaRPr lang="en-US" sz="1050" dirty="0"/>
        </a:p>
      </dgm:t>
    </dgm:pt>
    <dgm:pt modelId="{14C82E05-742A-44D5-95BB-C49B981F0C99}">
      <dgm:prSet/>
      <dgm:spPr>
        <a:xfrm>
          <a:off x="0" y="1084676"/>
          <a:ext cx="8542263" cy="1626890"/>
        </a:xfrm>
      </dgm:spPr>
      <dgm:t>
        <a:bodyPr/>
        <a:lstStyle/>
        <a:p>
          <a:pPr rtl="0"/>
          <a:r>
            <a:rPr lang="en-US" dirty="0" smtClean="0"/>
            <a:t>The hazard “Crowding and Space” is in which of these?</a:t>
          </a:r>
          <a:endParaRPr lang="en-US" dirty="0"/>
        </a:p>
      </dgm:t>
    </dgm:pt>
    <dgm:pt modelId="{458D25CD-B8D1-41E2-A562-5C278407C3D6}" type="sibTrans" cxnId="{6F7CBDE6-29F1-471A-9BAE-B8D3C9EE9C0E}">
      <dgm:prSet/>
      <dgm:spPr/>
      <dgm:t>
        <a:bodyPr/>
        <a:lstStyle/>
        <a:p>
          <a:endParaRPr lang="en-US"/>
        </a:p>
      </dgm:t>
    </dgm:pt>
    <dgm:pt modelId="{5C4FF4F8-99A5-468A-A48A-0D79FECE4358}" type="parTrans" cxnId="{6F7CBDE6-29F1-471A-9BAE-B8D3C9EE9C0E}">
      <dgm:prSet/>
      <dgm:spPr/>
      <dgm:t>
        <a:bodyPr/>
        <a:lstStyle/>
        <a:p>
          <a:endParaRPr lang="en-US"/>
        </a:p>
      </dgm:t>
    </dgm:pt>
    <dgm:pt modelId="{16F7C38D-171C-43F8-92DC-B03960F6CB6F}" type="sibTrans" cxnId="{E6CCCDD2-B0A7-4613-89D4-887FA3EE0D98}">
      <dgm:prSet/>
      <dgm:spPr/>
      <dgm:t>
        <a:bodyPr/>
        <a:lstStyle/>
        <a:p>
          <a:endParaRPr lang="en-US"/>
        </a:p>
      </dgm:t>
    </dgm:pt>
    <dgm:pt modelId="{A7584EBF-983E-4E7F-9D1E-658D906B53F5}" type="parTrans" cxnId="{E6CCCDD2-B0A7-4613-89D4-887FA3EE0D98}">
      <dgm:prSet/>
      <dgm:spPr/>
      <dgm:t>
        <a:bodyPr/>
        <a:lstStyle/>
        <a:p>
          <a:endParaRPr lang="en-US"/>
        </a:p>
      </dgm:t>
    </dgm:pt>
    <dgm:pt modelId="{5818A67C-BA9A-41B7-A455-48CCBDAC1BD3}" type="pres">
      <dgm:prSet presAssocID="{21E794DF-ED28-43C9-BC52-8B8ACAF34148}" presName="theList" presStyleCnt="0">
        <dgm:presLayoutVars>
          <dgm:dir/>
          <dgm:animLvl val="lvl"/>
          <dgm:resizeHandles val="exact"/>
        </dgm:presLayoutVars>
      </dgm:prSet>
      <dgm:spPr/>
      <dgm:t>
        <a:bodyPr/>
        <a:lstStyle/>
        <a:p>
          <a:endParaRPr lang="en-US"/>
        </a:p>
      </dgm:t>
    </dgm:pt>
    <dgm:pt modelId="{935228DE-D94F-4F3F-9EBB-0C4BF7F3281F}" type="pres">
      <dgm:prSet presAssocID="{14C82E05-742A-44D5-95BB-C49B981F0C99}" presName="compNode" presStyleCnt="0"/>
      <dgm:spPr/>
    </dgm:pt>
    <dgm:pt modelId="{129D72AD-0F8C-4723-8C58-9FD1C23BB61C}" type="pres">
      <dgm:prSet presAssocID="{14C82E05-742A-44D5-95BB-C49B981F0C99}" presName="aNode" presStyleLbl="bgShp" presStyleIdx="0" presStyleCnt="3"/>
      <dgm:spPr/>
      <dgm:t>
        <a:bodyPr/>
        <a:lstStyle/>
        <a:p>
          <a:endParaRPr lang="en-US"/>
        </a:p>
      </dgm:t>
    </dgm:pt>
    <dgm:pt modelId="{6B8D670A-B482-436E-815E-BB919386F4B6}" type="pres">
      <dgm:prSet presAssocID="{14C82E05-742A-44D5-95BB-C49B981F0C99}" presName="textNode" presStyleLbl="bgShp" presStyleIdx="0" presStyleCnt="3"/>
      <dgm:spPr/>
      <dgm:t>
        <a:bodyPr/>
        <a:lstStyle/>
        <a:p>
          <a:endParaRPr lang="en-US"/>
        </a:p>
      </dgm:t>
    </dgm:pt>
    <dgm:pt modelId="{1F64F627-9BFB-436B-961B-97E717BB37FD}" type="pres">
      <dgm:prSet presAssocID="{14C82E05-742A-44D5-95BB-C49B981F0C99}" presName="compChildNode" presStyleCnt="0"/>
      <dgm:spPr/>
    </dgm:pt>
    <dgm:pt modelId="{67F1C723-CF16-4F35-879D-5173E4B2E58A}" type="pres">
      <dgm:prSet presAssocID="{14C82E05-742A-44D5-95BB-C49B981F0C99}" presName="theInnerList" presStyleCnt="0"/>
      <dgm:spPr/>
    </dgm:pt>
    <dgm:pt modelId="{A1488B89-B568-463D-8D77-79B98034B77F}" type="pres">
      <dgm:prSet presAssocID="{7715AA98-98E0-43B2-9873-6D268D9DD11F}" presName="childNode" presStyleLbl="node1" presStyleIdx="0" presStyleCnt="5">
        <dgm:presLayoutVars>
          <dgm:bulletEnabled val="1"/>
        </dgm:presLayoutVars>
      </dgm:prSet>
      <dgm:spPr/>
      <dgm:t>
        <a:bodyPr/>
        <a:lstStyle/>
        <a:p>
          <a:endParaRPr lang="en-US"/>
        </a:p>
      </dgm:t>
    </dgm:pt>
    <dgm:pt modelId="{841A71BE-7C73-4FB5-8AC2-C8FB6EFB873E}" type="pres">
      <dgm:prSet presAssocID="{14C82E05-742A-44D5-95BB-C49B981F0C99}" presName="aSpace" presStyleCnt="0"/>
      <dgm:spPr/>
    </dgm:pt>
    <dgm:pt modelId="{4804E975-7FA1-481D-9D27-72D84450B63A}" type="pres">
      <dgm:prSet presAssocID="{E867906E-B4EE-409C-BCC7-40DDE6EEAB69}" presName="compNode" presStyleCnt="0"/>
      <dgm:spPr/>
    </dgm:pt>
    <dgm:pt modelId="{3FA47F06-45C3-49CA-AA99-C3EE2B484100}" type="pres">
      <dgm:prSet presAssocID="{E867906E-B4EE-409C-BCC7-40DDE6EEAB69}" presName="aNode" presStyleLbl="bgShp" presStyleIdx="1" presStyleCnt="3"/>
      <dgm:spPr/>
      <dgm:t>
        <a:bodyPr/>
        <a:lstStyle/>
        <a:p>
          <a:endParaRPr lang="en-US"/>
        </a:p>
      </dgm:t>
    </dgm:pt>
    <dgm:pt modelId="{81C6E46B-DC77-4F5C-9593-0889EE44ACB2}" type="pres">
      <dgm:prSet presAssocID="{E867906E-B4EE-409C-BCC7-40DDE6EEAB69}" presName="textNode" presStyleLbl="bgShp" presStyleIdx="1" presStyleCnt="3"/>
      <dgm:spPr/>
      <dgm:t>
        <a:bodyPr/>
        <a:lstStyle/>
        <a:p>
          <a:endParaRPr lang="en-US"/>
        </a:p>
      </dgm:t>
    </dgm:pt>
    <dgm:pt modelId="{DDBE2EA3-A007-4179-82D0-B2E7B782BBCD}" type="pres">
      <dgm:prSet presAssocID="{E867906E-B4EE-409C-BCC7-40DDE6EEAB69}" presName="compChildNode" presStyleCnt="0"/>
      <dgm:spPr/>
    </dgm:pt>
    <dgm:pt modelId="{CA08A573-9AE6-4068-B1BA-C28E99246633}" type="pres">
      <dgm:prSet presAssocID="{E867906E-B4EE-409C-BCC7-40DDE6EEAB69}" presName="theInnerList" presStyleCnt="0"/>
      <dgm:spPr/>
    </dgm:pt>
    <dgm:pt modelId="{A08627F9-5595-46DB-89E8-0A253296EC73}" type="pres">
      <dgm:prSet presAssocID="{F57C5307-2932-49D4-B605-51371158FC08}" presName="childNode" presStyleLbl="node1" presStyleIdx="1" presStyleCnt="5">
        <dgm:presLayoutVars>
          <dgm:bulletEnabled val="1"/>
        </dgm:presLayoutVars>
      </dgm:prSet>
      <dgm:spPr/>
      <dgm:t>
        <a:bodyPr/>
        <a:lstStyle/>
        <a:p>
          <a:endParaRPr lang="en-US"/>
        </a:p>
      </dgm:t>
    </dgm:pt>
    <dgm:pt modelId="{36FC592E-8E43-4AE4-8052-77E641EDA902}" type="pres">
      <dgm:prSet presAssocID="{F57C5307-2932-49D4-B605-51371158FC08}" presName="aSpace2" presStyleCnt="0"/>
      <dgm:spPr/>
    </dgm:pt>
    <dgm:pt modelId="{34780085-92D7-402F-800E-524145DF4710}" type="pres">
      <dgm:prSet presAssocID="{F5297370-0E93-4A11-BAA3-56AC75A69F1E}" presName="childNode" presStyleLbl="node1" presStyleIdx="2" presStyleCnt="5">
        <dgm:presLayoutVars>
          <dgm:bulletEnabled val="1"/>
        </dgm:presLayoutVars>
      </dgm:prSet>
      <dgm:spPr/>
      <dgm:t>
        <a:bodyPr/>
        <a:lstStyle/>
        <a:p>
          <a:endParaRPr lang="en-US"/>
        </a:p>
      </dgm:t>
    </dgm:pt>
    <dgm:pt modelId="{C4911F6D-CE49-4A8E-A439-6788A7C7409A}" type="pres">
      <dgm:prSet presAssocID="{F5297370-0E93-4A11-BAA3-56AC75A69F1E}" presName="aSpace2" presStyleCnt="0"/>
      <dgm:spPr/>
    </dgm:pt>
    <dgm:pt modelId="{65E8E5A3-B312-48FC-9ADD-579FBDA35C37}" type="pres">
      <dgm:prSet presAssocID="{F6368AE0-AD43-4FB9-BBC4-559D77EB7A02}" presName="childNode" presStyleLbl="node1" presStyleIdx="3" presStyleCnt="5">
        <dgm:presLayoutVars>
          <dgm:bulletEnabled val="1"/>
        </dgm:presLayoutVars>
      </dgm:prSet>
      <dgm:spPr/>
      <dgm:t>
        <a:bodyPr/>
        <a:lstStyle/>
        <a:p>
          <a:endParaRPr lang="en-US"/>
        </a:p>
      </dgm:t>
    </dgm:pt>
    <dgm:pt modelId="{4C0A8F3E-EC94-47B2-BCC4-DF764DC15CB7}" type="pres">
      <dgm:prSet presAssocID="{E867906E-B4EE-409C-BCC7-40DDE6EEAB69}" presName="aSpace" presStyleCnt="0"/>
      <dgm:spPr/>
    </dgm:pt>
    <dgm:pt modelId="{6145DE03-B717-4D66-8CEE-45B79E8DA77E}" type="pres">
      <dgm:prSet presAssocID="{FFC9F689-36B7-49C9-93A7-DA4F24EA849E}" presName="compNode" presStyleCnt="0"/>
      <dgm:spPr/>
    </dgm:pt>
    <dgm:pt modelId="{88670CEE-145F-451E-983E-1CCD031391F4}" type="pres">
      <dgm:prSet presAssocID="{FFC9F689-36B7-49C9-93A7-DA4F24EA849E}" presName="aNode" presStyleLbl="bgShp" presStyleIdx="2" presStyleCnt="3"/>
      <dgm:spPr/>
      <dgm:t>
        <a:bodyPr/>
        <a:lstStyle/>
        <a:p>
          <a:endParaRPr lang="en-US"/>
        </a:p>
      </dgm:t>
    </dgm:pt>
    <dgm:pt modelId="{80AD4643-7563-488C-934E-BC816762DD68}" type="pres">
      <dgm:prSet presAssocID="{FFC9F689-36B7-49C9-93A7-DA4F24EA849E}" presName="textNode" presStyleLbl="bgShp" presStyleIdx="2" presStyleCnt="3"/>
      <dgm:spPr/>
      <dgm:t>
        <a:bodyPr/>
        <a:lstStyle/>
        <a:p>
          <a:endParaRPr lang="en-US"/>
        </a:p>
      </dgm:t>
    </dgm:pt>
    <dgm:pt modelId="{367226D2-FC1D-48E5-883C-702D45CF5040}" type="pres">
      <dgm:prSet presAssocID="{FFC9F689-36B7-49C9-93A7-DA4F24EA849E}" presName="compChildNode" presStyleCnt="0"/>
      <dgm:spPr/>
    </dgm:pt>
    <dgm:pt modelId="{AF5F1D2F-9FAB-4F33-BFC5-76C8E1B3D246}" type="pres">
      <dgm:prSet presAssocID="{FFC9F689-36B7-49C9-93A7-DA4F24EA849E}" presName="theInnerList" presStyleCnt="0"/>
      <dgm:spPr/>
    </dgm:pt>
    <dgm:pt modelId="{D7852F10-98DB-46CB-BBA0-BF303F32A03C}" type="pres">
      <dgm:prSet presAssocID="{B88D4E01-DA59-4803-BBDF-C7E8D591E842}" presName="childNode" presStyleLbl="node1" presStyleIdx="4" presStyleCnt="5">
        <dgm:presLayoutVars>
          <dgm:bulletEnabled val="1"/>
        </dgm:presLayoutVars>
      </dgm:prSet>
      <dgm:spPr/>
      <dgm:t>
        <a:bodyPr/>
        <a:lstStyle/>
        <a:p>
          <a:endParaRPr lang="en-US"/>
        </a:p>
      </dgm:t>
    </dgm:pt>
  </dgm:ptLst>
  <dgm:cxnLst>
    <dgm:cxn modelId="{1B712C58-A9D8-482E-95AF-685EA232DDAE}" type="presOf" srcId="{7715AA98-98E0-43B2-9873-6D268D9DD11F}" destId="{A1488B89-B568-463D-8D77-79B98034B77F}" srcOrd="0" destOrd="0" presId="urn:microsoft.com/office/officeart/2005/8/layout/lProcess2"/>
    <dgm:cxn modelId="{634D86A1-2FEF-4409-ACF3-CC8C6101621B}" srcId="{FFC9F689-36B7-49C9-93A7-DA4F24EA849E}" destId="{B88D4E01-DA59-4803-BBDF-C7E8D591E842}" srcOrd="0" destOrd="0" parTransId="{B5F86816-35ED-4AE9-AF36-7760D571D913}" sibTransId="{241A1F62-A762-455E-A5BD-F34889069378}"/>
    <dgm:cxn modelId="{EA64715F-B261-49AB-902F-7D53FD8AB192}" srcId="{E867906E-B4EE-409C-BCC7-40DDE6EEAB69}" destId="{F5297370-0E93-4A11-BAA3-56AC75A69F1E}" srcOrd="1" destOrd="0" parTransId="{FBF8A603-EF8F-407E-B8B6-E13DE855D475}" sibTransId="{8D7CAC5E-45B7-4880-AD66-6ED9113656B5}"/>
    <dgm:cxn modelId="{478E83FF-4B06-468B-B3EE-9288E5C7DA3B}" type="presOf" srcId="{14C82E05-742A-44D5-95BB-C49B981F0C99}" destId="{6B8D670A-B482-436E-815E-BB919386F4B6}" srcOrd="1" destOrd="0" presId="urn:microsoft.com/office/officeart/2005/8/layout/lProcess2"/>
    <dgm:cxn modelId="{B3A14CFE-3BB5-4962-8422-1779C58332AE}" srcId="{21E794DF-ED28-43C9-BC52-8B8ACAF34148}" destId="{E867906E-B4EE-409C-BCC7-40DDE6EEAB69}" srcOrd="1" destOrd="0" parTransId="{D45843FD-EA8A-4648-87F1-293BB147FDA9}" sibTransId="{C938C277-2FEA-4186-A120-34E7B3A06626}"/>
    <dgm:cxn modelId="{AF023ACD-8C94-4F4E-A500-464DBA9F7C85}" type="presOf" srcId="{E867906E-B4EE-409C-BCC7-40DDE6EEAB69}" destId="{81C6E46B-DC77-4F5C-9593-0889EE44ACB2}" srcOrd="1" destOrd="0" presId="urn:microsoft.com/office/officeart/2005/8/layout/lProcess2"/>
    <dgm:cxn modelId="{3922D83E-E35B-47DE-B11A-E18F7D46091A}" type="presOf" srcId="{FFC9F689-36B7-49C9-93A7-DA4F24EA849E}" destId="{80AD4643-7563-488C-934E-BC816762DD68}" srcOrd="1" destOrd="0" presId="urn:microsoft.com/office/officeart/2005/8/layout/lProcess2"/>
    <dgm:cxn modelId="{D29ED7BF-7C9D-49F6-B241-7D3B7DE132E8}" type="presOf" srcId="{F5297370-0E93-4A11-BAA3-56AC75A69F1E}" destId="{34780085-92D7-402F-800E-524145DF4710}" srcOrd="0" destOrd="0" presId="urn:microsoft.com/office/officeart/2005/8/layout/lProcess2"/>
    <dgm:cxn modelId="{E6CCCDD2-B0A7-4613-89D4-887FA3EE0D98}" srcId="{14C82E05-742A-44D5-95BB-C49B981F0C99}" destId="{7715AA98-98E0-43B2-9873-6D268D9DD11F}" srcOrd="0" destOrd="0" parTransId="{A7584EBF-983E-4E7F-9D1E-658D906B53F5}" sibTransId="{16F7C38D-171C-43F8-92DC-B03960F6CB6F}"/>
    <dgm:cxn modelId="{6F7CBDE6-29F1-471A-9BAE-B8D3C9EE9C0E}" srcId="{21E794DF-ED28-43C9-BC52-8B8ACAF34148}" destId="{14C82E05-742A-44D5-95BB-C49B981F0C99}" srcOrd="0" destOrd="0" parTransId="{5C4FF4F8-99A5-468A-A48A-0D79FECE4358}" sibTransId="{458D25CD-B8D1-41E2-A562-5C278407C3D6}"/>
    <dgm:cxn modelId="{79E021C7-AB1C-41E8-8C2B-9EEE4FC2F779}" type="presOf" srcId="{FFC9F689-36B7-49C9-93A7-DA4F24EA849E}" destId="{88670CEE-145F-451E-983E-1CCD031391F4}" srcOrd="0" destOrd="0" presId="urn:microsoft.com/office/officeart/2005/8/layout/lProcess2"/>
    <dgm:cxn modelId="{E6E12F8F-7AA3-4FC4-82DA-B5FDD526F2BC}" type="presOf" srcId="{F57C5307-2932-49D4-B605-51371158FC08}" destId="{A08627F9-5595-46DB-89E8-0A253296EC73}" srcOrd="0" destOrd="0" presId="urn:microsoft.com/office/officeart/2005/8/layout/lProcess2"/>
    <dgm:cxn modelId="{366B24C2-3EA9-42BE-8327-C9412D39A729}" srcId="{E867906E-B4EE-409C-BCC7-40DDE6EEAB69}" destId="{F57C5307-2932-49D4-B605-51371158FC08}" srcOrd="0" destOrd="0" parTransId="{A9E7F16A-53D0-4108-BE3B-AAFBA6A6BCCD}" sibTransId="{4343AD43-9175-4764-B790-D12E88EB84A0}"/>
    <dgm:cxn modelId="{D38353E5-24E5-401F-8844-E20129F7E843}" type="presOf" srcId="{E867906E-B4EE-409C-BCC7-40DDE6EEAB69}" destId="{3FA47F06-45C3-49CA-AA99-C3EE2B484100}" srcOrd="0" destOrd="0" presId="urn:microsoft.com/office/officeart/2005/8/layout/lProcess2"/>
    <dgm:cxn modelId="{AA968FEB-DA8D-43CD-942D-2D9ABE2B3AEA}" type="presOf" srcId="{14C82E05-742A-44D5-95BB-C49B981F0C99}" destId="{129D72AD-0F8C-4723-8C58-9FD1C23BB61C}" srcOrd="0" destOrd="0" presId="urn:microsoft.com/office/officeart/2005/8/layout/lProcess2"/>
    <dgm:cxn modelId="{2AA92814-9060-409A-8BBA-8B847E6C27A7}" type="presOf" srcId="{21E794DF-ED28-43C9-BC52-8B8ACAF34148}" destId="{5818A67C-BA9A-41B7-A455-48CCBDAC1BD3}" srcOrd="0" destOrd="0" presId="urn:microsoft.com/office/officeart/2005/8/layout/lProcess2"/>
    <dgm:cxn modelId="{738144C3-ECDA-4F50-B316-22FF34541EC4}" srcId="{21E794DF-ED28-43C9-BC52-8B8ACAF34148}" destId="{FFC9F689-36B7-49C9-93A7-DA4F24EA849E}" srcOrd="2" destOrd="0" parTransId="{A05FD6F6-B2FC-46F7-80B6-EC7A5855F10B}" sibTransId="{39CF2283-8D96-466A-9F69-0C43EE1A5A4F}"/>
    <dgm:cxn modelId="{CF065A15-9940-4302-8867-233E4F684A4E}" srcId="{E867906E-B4EE-409C-BCC7-40DDE6EEAB69}" destId="{F6368AE0-AD43-4FB9-BBC4-559D77EB7A02}" srcOrd="2" destOrd="0" parTransId="{2DCE5824-D083-4CBA-8BB7-A8BF271E7A09}" sibTransId="{E2B9CD26-504B-4E64-9C08-937DFE657591}"/>
    <dgm:cxn modelId="{E98148C6-1A6A-4343-8C5B-464984E632CB}" type="presOf" srcId="{B88D4E01-DA59-4803-BBDF-C7E8D591E842}" destId="{D7852F10-98DB-46CB-BBA0-BF303F32A03C}" srcOrd="0" destOrd="0" presId="urn:microsoft.com/office/officeart/2005/8/layout/lProcess2"/>
    <dgm:cxn modelId="{4D406BC2-FDB3-4F29-84A1-C2FC707E0D63}" type="presOf" srcId="{F6368AE0-AD43-4FB9-BBC4-559D77EB7A02}" destId="{65E8E5A3-B312-48FC-9ADD-579FBDA35C37}" srcOrd="0" destOrd="0" presId="urn:microsoft.com/office/officeart/2005/8/layout/lProcess2"/>
    <dgm:cxn modelId="{77DA69A8-81DD-40B8-B7D0-0D686D2D0B03}" type="presParOf" srcId="{5818A67C-BA9A-41B7-A455-48CCBDAC1BD3}" destId="{935228DE-D94F-4F3F-9EBB-0C4BF7F3281F}" srcOrd="0" destOrd="0" presId="urn:microsoft.com/office/officeart/2005/8/layout/lProcess2"/>
    <dgm:cxn modelId="{FEF17042-0891-489A-8E87-768BA6D05136}" type="presParOf" srcId="{935228DE-D94F-4F3F-9EBB-0C4BF7F3281F}" destId="{129D72AD-0F8C-4723-8C58-9FD1C23BB61C}" srcOrd="0" destOrd="0" presId="urn:microsoft.com/office/officeart/2005/8/layout/lProcess2"/>
    <dgm:cxn modelId="{E50D46C0-DDF8-4188-B90A-89F9C1DB3E99}" type="presParOf" srcId="{935228DE-D94F-4F3F-9EBB-0C4BF7F3281F}" destId="{6B8D670A-B482-436E-815E-BB919386F4B6}" srcOrd="1" destOrd="0" presId="urn:microsoft.com/office/officeart/2005/8/layout/lProcess2"/>
    <dgm:cxn modelId="{5A8824A5-73D8-4AAF-BEC8-55343D13A27D}" type="presParOf" srcId="{935228DE-D94F-4F3F-9EBB-0C4BF7F3281F}" destId="{1F64F627-9BFB-436B-961B-97E717BB37FD}" srcOrd="2" destOrd="0" presId="urn:microsoft.com/office/officeart/2005/8/layout/lProcess2"/>
    <dgm:cxn modelId="{2FE942E7-E0F3-4CF1-A421-9D10D61ABE20}" type="presParOf" srcId="{1F64F627-9BFB-436B-961B-97E717BB37FD}" destId="{67F1C723-CF16-4F35-879D-5173E4B2E58A}" srcOrd="0" destOrd="0" presId="urn:microsoft.com/office/officeart/2005/8/layout/lProcess2"/>
    <dgm:cxn modelId="{F81F857A-42B4-41D5-9551-EB3300E67457}" type="presParOf" srcId="{67F1C723-CF16-4F35-879D-5173E4B2E58A}" destId="{A1488B89-B568-463D-8D77-79B98034B77F}" srcOrd="0" destOrd="0" presId="urn:microsoft.com/office/officeart/2005/8/layout/lProcess2"/>
    <dgm:cxn modelId="{339EF2ED-FCCA-48B0-A418-E417D455CCE3}" type="presParOf" srcId="{5818A67C-BA9A-41B7-A455-48CCBDAC1BD3}" destId="{841A71BE-7C73-4FB5-8AC2-C8FB6EFB873E}" srcOrd="1" destOrd="0" presId="urn:microsoft.com/office/officeart/2005/8/layout/lProcess2"/>
    <dgm:cxn modelId="{7D792964-5735-4ECB-A398-2F8D22B35C59}" type="presParOf" srcId="{5818A67C-BA9A-41B7-A455-48CCBDAC1BD3}" destId="{4804E975-7FA1-481D-9D27-72D84450B63A}" srcOrd="2" destOrd="0" presId="urn:microsoft.com/office/officeart/2005/8/layout/lProcess2"/>
    <dgm:cxn modelId="{B07C78DC-DFBC-4A21-ABDB-162427666242}" type="presParOf" srcId="{4804E975-7FA1-481D-9D27-72D84450B63A}" destId="{3FA47F06-45C3-49CA-AA99-C3EE2B484100}" srcOrd="0" destOrd="0" presId="urn:microsoft.com/office/officeart/2005/8/layout/lProcess2"/>
    <dgm:cxn modelId="{7D3D2023-5B5D-4E4D-815B-C568BEBF6D06}" type="presParOf" srcId="{4804E975-7FA1-481D-9D27-72D84450B63A}" destId="{81C6E46B-DC77-4F5C-9593-0889EE44ACB2}" srcOrd="1" destOrd="0" presId="urn:microsoft.com/office/officeart/2005/8/layout/lProcess2"/>
    <dgm:cxn modelId="{13733D9F-6570-435B-AB3D-EC7A051D83D5}" type="presParOf" srcId="{4804E975-7FA1-481D-9D27-72D84450B63A}" destId="{DDBE2EA3-A007-4179-82D0-B2E7B782BBCD}" srcOrd="2" destOrd="0" presId="urn:microsoft.com/office/officeart/2005/8/layout/lProcess2"/>
    <dgm:cxn modelId="{D38FA8D0-987E-4B14-85AA-A26281C45044}" type="presParOf" srcId="{DDBE2EA3-A007-4179-82D0-B2E7B782BBCD}" destId="{CA08A573-9AE6-4068-B1BA-C28E99246633}" srcOrd="0" destOrd="0" presId="urn:microsoft.com/office/officeart/2005/8/layout/lProcess2"/>
    <dgm:cxn modelId="{12172B16-ADF1-45CF-95EE-B8DD7E93E2FE}" type="presParOf" srcId="{CA08A573-9AE6-4068-B1BA-C28E99246633}" destId="{A08627F9-5595-46DB-89E8-0A253296EC73}" srcOrd="0" destOrd="0" presId="urn:microsoft.com/office/officeart/2005/8/layout/lProcess2"/>
    <dgm:cxn modelId="{C48F93F3-2BAF-43BB-8F2C-2B87FFB2CA10}" type="presParOf" srcId="{CA08A573-9AE6-4068-B1BA-C28E99246633}" destId="{36FC592E-8E43-4AE4-8052-77E641EDA902}" srcOrd="1" destOrd="0" presId="urn:microsoft.com/office/officeart/2005/8/layout/lProcess2"/>
    <dgm:cxn modelId="{5E251397-FE85-44A9-83B4-211954A4E9CC}" type="presParOf" srcId="{CA08A573-9AE6-4068-B1BA-C28E99246633}" destId="{34780085-92D7-402F-800E-524145DF4710}" srcOrd="2" destOrd="0" presId="urn:microsoft.com/office/officeart/2005/8/layout/lProcess2"/>
    <dgm:cxn modelId="{808F9147-EAB1-4F7D-AC76-C5466755526E}" type="presParOf" srcId="{CA08A573-9AE6-4068-B1BA-C28E99246633}" destId="{C4911F6D-CE49-4A8E-A439-6788A7C7409A}" srcOrd="3" destOrd="0" presId="urn:microsoft.com/office/officeart/2005/8/layout/lProcess2"/>
    <dgm:cxn modelId="{3381261C-6C55-495A-81E9-0A6868A6CA67}" type="presParOf" srcId="{CA08A573-9AE6-4068-B1BA-C28E99246633}" destId="{65E8E5A3-B312-48FC-9ADD-579FBDA35C37}" srcOrd="4" destOrd="0" presId="urn:microsoft.com/office/officeart/2005/8/layout/lProcess2"/>
    <dgm:cxn modelId="{D8C885AE-9D45-44F3-92B2-E959D1BB6274}" type="presParOf" srcId="{5818A67C-BA9A-41B7-A455-48CCBDAC1BD3}" destId="{4C0A8F3E-EC94-47B2-BCC4-DF764DC15CB7}" srcOrd="3" destOrd="0" presId="urn:microsoft.com/office/officeart/2005/8/layout/lProcess2"/>
    <dgm:cxn modelId="{6F6D2513-CB49-46FF-9979-DF91DBC577A3}" type="presParOf" srcId="{5818A67C-BA9A-41B7-A455-48CCBDAC1BD3}" destId="{6145DE03-B717-4D66-8CEE-45B79E8DA77E}" srcOrd="4" destOrd="0" presId="urn:microsoft.com/office/officeart/2005/8/layout/lProcess2"/>
    <dgm:cxn modelId="{1D04EBEE-881C-4035-B1D6-A96C2C425ED1}" type="presParOf" srcId="{6145DE03-B717-4D66-8CEE-45B79E8DA77E}" destId="{88670CEE-145F-451E-983E-1CCD031391F4}" srcOrd="0" destOrd="0" presId="urn:microsoft.com/office/officeart/2005/8/layout/lProcess2"/>
    <dgm:cxn modelId="{35DA208F-AD69-4878-8380-E4F046D5BA6D}" type="presParOf" srcId="{6145DE03-B717-4D66-8CEE-45B79E8DA77E}" destId="{80AD4643-7563-488C-934E-BC816762DD68}" srcOrd="1" destOrd="0" presId="urn:microsoft.com/office/officeart/2005/8/layout/lProcess2"/>
    <dgm:cxn modelId="{88CED0BC-B170-47E2-83B5-7E8C174861A9}" type="presParOf" srcId="{6145DE03-B717-4D66-8CEE-45B79E8DA77E}" destId="{367226D2-FC1D-48E5-883C-702D45CF5040}" srcOrd="2" destOrd="0" presId="urn:microsoft.com/office/officeart/2005/8/layout/lProcess2"/>
    <dgm:cxn modelId="{0A269751-05A3-4A39-A911-4C7EDFC6D6ED}" type="presParOf" srcId="{367226D2-FC1D-48E5-883C-702D45CF5040}" destId="{AF5F1D2F-9FAB-4F33-BFC5-76C8E1B3D246}" srcOrd="0" destOrd="0" presId="urn:microsoft.com/office/officeart/2005/8/layout/lProcess2"/>
    <dgm:cxn modelId="{CDA46431-3FBA-4C97-9EBB-FC101138256F}" type="presParOf" srcId="{AF5F1D2F-9FAB-4F33-BFC5-76C8E1B3D246}" destId="{D7852F10-98DB-46CB-BBA0-BF303F32A03C}" srcOrd="0" destOrd="0" presId="urn:microsoft.com/office/officeart/2005/8/layout/lProcess2"/>
  </dgm:cxnLst>
  <dgm:bg/>
  <dgm:whole/>
  <dgm:extLst>
    <a:ext uri="http://schemas.microsoft.com/office/drawing/2008/diagram">
      <dsp:dataModelExt xmlns:dsp="http://schemas.microsoft.com/office/drawing/2008/diagram" xmlns="" relId="rId118"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CC63C7FB-5009-4539-9D90-8651CA59A7D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EBDCF3C-11C3-4219-9BD9-D9862B949767}">
      <dgm:prSet phldrT="[Text]" custT="1"/>
      <dgm:spPr/>
      <dgm:t>
        <a:bodyPr/>
        <a:lstStyle/>
        <a:p>
          <a:r>
            <a:rPr lang="en-US" sz="1200" dirty="0" smtClean="0"/>
            <a:t>Describe the purpose of using the HHRS rating system to rate hazards</a:t>
          </a:r>
          <a:endParaRPr lang="en-US" sz="1200">
            <a:latin typeface="+mn-lt"/>
          </a:endParaRPr>
        </a:p>
      </dgm:t>
    </dgm:pt>
    <dgm:pt modelId="{BDC38B59-F123-494C-84E0-F45774AA9AE9}" type="parTrans" cxnId="{94CFE325-E63C-48B8-B6C1-9EC78EBB0E8C}">
      <dgm:prSet/>
      <dgm:spPr/>
      <dgm:t>
        <a:bodyPr/>
        <a:lstStyle/>
        <a:p>
          <a:endParaRPr lang="en-US" sz="1100"/>
        </a:p>
      </dgm:t>
    </dgm:pt>
    <dgm:pt modelId="{A594D267-D8E0-4798-87AA-264C1674DBE4}" type="sibTrans" cxnId="{94CFE325-E63C-48B8-B6C1-9EC78EBB0E8C}">
      <dgm:prSet/>
      <dgm:spPr/>
      <dgm:t>
        <a:bodyPr/>
        <a:lstStyle/>
        <a:p>
          <a:endParaRPr lang="en-US" sz="1100"/>
        </a:p>
      </dgm:t>
    </dgm:pt>
    <dgm:pt modelId="{8F55B8C8-2B9A-441E-8C01-B2E58A6728BE}">
      <dgm:prSet phldrT="[Text]" custT="1"/>
      <dgm:spPr/>
      <dgm:t>
        <a:bodyPr/>
        <a:lstStyle/>
        <a:p>
          <a:r>
            <a:rPr lang="en-US" sz="1200" dirty="0" smtClean="0"/>
            <a:t>Explain how to determine the likelihood and spread of harm outcomes of a hazard </a:t>
          </a:r>
          <a:endParaRPr lang="en-US" sz="1200">
            <a:latin typeface="+mn-lt"/>
          </a:endParaRPr>
        </a:p>
      </dgm:t>
    </dgm:pt>
    <dgm:pt modelId="{43024B33-21EF-466E-93C9-130B5BE98FFF}" type="parTrans" cxnId="{401F4469-6EB5-4422-8640-1BF1B244CEC8}">
      <dgm:prSet/>
      <dgm:spPr/>
      <dgm:t>
        <a:bodyPr/>
        <a:lstStyle/>
        <a:p>
          <a:endParaRPr lang="en-US" sz="1100"/>
        </a:p>
      </dgm:t>
    </dgm:pt>
    <dgm:pt modelId="{E81AC3DF-6B91-4B3F-A0F0-DFE08E7E6899}" type="sibTrans" cxnId="{401F4469-6EB5-4422-8640-1BF1B244CEC8}">
      <dgm:prSet/>
      <dgm:spPr/>
      <dgm:t>
        <a:bodyPr/>
        <a:lstStyle/>
        <a:p>
          <a:endParaRPr lang="en-US" sz="1100"/>
        </a:p>
      </dgm:t>
    </dgm:pt>
    <dgm:pt modelId="{9CBA7252-8EE5-4E7E-995F-00ECCD7016C9}">
      <dgm:prSet phldrT="[Text]" custT="1"/>
      <dgm:spPr/>
      <dgm:t>
        <a:bodyPr/>
        <a:lstStyle/>
        <a:p>
          <a:r>
            <a:rPr lang="en-US" sz="1200" dirty="0" smtClean="0"/>
            <a:t>Use the HHRS formula to determine the hazard score </a:t>
          </a:r>
          <a:endParaRPr lang="en-US" sz="1200">
            <a:latin typeface="+mn-lt"/>
          </a:endParaRPr>
        </a:p>
      </dgm:t>
    </dgm:pt>
    <dgm:pt modelId="{3A36F237-C25D-498D-846E-DDAA521B89B4}" type="parTrans" cxnId="{974A29D3-2B0D-48B8-A558-CC055928A32F}">
      <dgm:prSet/>
      <dgm:spPr/>
      <dgm:t>
        <a:bodyPr/>
        <a:lstStyle/>
        <a:p>
          <a:endParaRPr lang="en-US" sz="1100"/>
        </a:p>
      </dgm:t>
    </dgm:pt>
    <dgm:pt modelId="{0B0FD4D7-BE70-423D-82D8-0DAE7912FDF9}" type="sibTrans" cxnId="{974A29D3-2B0D-48B8-A558-CC055928A32F}">
      <dgm:prSet/>
      <dgm:spPr/>
      <dgm:t>
        <a:bodyPr/>
        <a:lstStyle/>
        <a:p>
          <a:endParaRPr lang="en-US" sz="1100"/>
        </a:p>
      </dgm:t>
    </dgm:pt>
    <dgm:pt modelId="{82A2951C-8C23-410F-8BEC-530691CD1581}">
      <dgm:prSet custT="1"/>
      <dgm:spPr/>
      <dgm:t>
        <a:bodyPr/>
        <a:lstStyle/>
        <a:p>
          <a:r>
            <a:rPr lang="en-US" sz="1200" baseline="0" dirty="0" smtClean="0"/>
            <a:t>Purpose: standardized evidence-based system</a:t>
          </a:r>
          <a:endParaRPr lang="en-US" sz="1200" b="0">
            <a:latin typeface="+mn-lt"/>
          </a:endParaRPr>
        </a:p>
      </dgm:t>
    </dgm:pt>
    <dgm:pt modelId="{3E9ED3E0-F9FF-41E8-BAB8-114F8D43D32A}" type="parTrans" cxnId="{7B2C79D8-C9BC-4FEF-8C82-91DFF7CF5100}">
      <dgm:prSet/>
      <dgm:spPr/>
      <dgm:t>
        <a:bodyPr/>
        <a:lstStyle/>
        <a:p>
          <a:endParaRPr lang="en-US" sz="1100"/>
        </a:p>
      </dgm:t>
    </dgm:pt>
    <dgm:pt modelId="{EF52ED71-10B9-4F5C-BD0D-A608F4B3BF80}" type="sibTrans" cxnId="{7B2C79D8-C9BC-4FEF-8C82-91DFF7CF5100}">
      <dgm:prSet/>
      <dgm:spPr/>
      <dgm:t>
        <a:bodyPr/>
        <a:lstStyle/>
        <a:p>
          <a:endParaRPr lang="en-US" sz="1100"/>
        </a:p>
      </dgm:t>
    </dgm:pt>
    <dgm:pt modelId="{5587DBFC-DDAD-446D-9FCF-8B37EB09AE3B}">
      <dgm:prSet custT="1"/>
      <dgm:spPr/>
      <dgm:t>
        <a:bodyPr/>
        <a:lstStyle/>
        <a:p>
          <a:r>
            <a:rPr lang="en-US" sz="1200" baseline="0" dirty="0" smtClean="0"/>
            <a:t>Explain likelihood and spread of harms:  identify hazard, use operating guidance to determine evidence based likelihood and spread of harms, justify any reasons to differ from data in operating guidance</a:t>
          </a:r>
          <a:endParaRPr lang="en-US" sz="1200" b="0">
            <a:latin typeface="+mn-lt"/>
          </a:endParaRPr>
        </a:p>
      </dgm:t>
    </dgm:pt>
    <dgm:pt modelId="{9472F0EB-4C47-42CE-A331-F6A79EBB0A13}" type="parTrans" cxnId="{050775D3-1A05-46F8-8901-15C3755376BF}">
      <dgm:prSet/>
      <dgm:spPr/>
      <dgm:t>
        <a:bodyPr/>
        <a:lstStyle/>
        <a:p>
          <a:endParaRPr lang="en-US" sz="1100"/>
        </a:p>
      </dgm:t>
    </dgm:pt>
    <dgm:pt modelId="{DBD95D94-B0E0-4A84-99D0-DBD4C9513B9E}" type="sibTrans" cxnId="{050775D3-1A05-46F8-8901-15C3755376BF}">
      <dgm:prSet/>
      <dgm:spPr/>
      <dgm:t>
        <a:bodyPr/>
        <a:lstStyle/>
        <a:p>
          <a:endParaRPr lang="en-US" sz="1100"/>
        </a:p>
      </dgm:t>
    </dgm:pt>
    <dgm:pt modelId="{8045FF37-D6EC-4CAD-92D8-8FE6CB4DBB47}">
      <dgm:prSet custT="1"/>
      <dgm:spPr/>
      <dgm:t>
        <a:bodyPr/>
        <a:lstStyle/>
        <a:p>
          <a:r>
            <a:rPr lang="en-US" sz="1200" baseline="0" dirty="0" smtClean="0"/>
            <a:t>Use formula:  use a spreadsheet or do the math to determine score</a:t>
          </a:r>
          <a:endParaRPr lang="en-US" sz="1200" b="0">
            <a:latin typeface="+mn-lt"/>
          </a:endParaRPr>
        </a:p>
      </dgm:t>
    </dgm:pt>
    <dgm:pt modelId="{0C55A57F-D8AD-4EE9-BFA8-775D3F53C345}" type="parTrans" cxnId="{98D1B860-5461-4A21-9DD9-CA5B7FD8D285}">
      <dgm:prSet/>
      <dgm:spPr/>
      <dgm:t>
        <a:bodyPr/>
        <a:lstStyle/>
        <a:p>
          <a:endParaRPr lang="en-US" sz="1100"/>
        </a:p>
      </dgm:t>
    </dgm:pt>
    <dgm:pt modelId="{476241CD-C936-4618-B4D3-6CE500B01090}" type="sibTrans" cxnId="{98D1B860-5461-4A21-9DD9-CA5B7FD8D285}">
      <dgm:prSet/>
      <dgm:spPr/>
      <dgm:t>
        <a:bodyPr/>
        <a:lstStyle/>
        <a:p>
          <a:endParaRPr lang="en-US" sz="1100"/>
        </a:p>
      </dgm:t>
    </dgm:pt>
    <dgm:pt modelId="{1184FFB1-494C-4EFA-A09D-0325C4FED7B6}">
      <dgm:prSet custT="1"/>
      <dgm:spPr/>
      <dgm:t>
        <a:bodyPr/>
        <a:lstStyle/>
        <a:p>
          <a:r>
            <a:rPr lang="en-US" sz="1200" dirty="0" smtClean="0"/>
            <a:t>Evaluate the severity of the hazard score to prioritize appropriate interventions</a:t>
          </a:r>
          <a:endParaRPr lang="en-US" sz="1200">
            <a:latin typeface="+mn-lt"/>
          </a:endParaRPr>
        </a:p>
      </dgm:t>
    </dgm:pt>
    <dgm:pt modelId="{5FFC0D59-FEE7-41FD-A445-5F2B45E94056}" type="parTrans" cxnId="{4F84B390-CA7A-4FAA-A406-654E405697ED}">
      <dgm:prSet/>
      <dgm:spPr/>
      <dgm:t>
        <a:bodyPr/>
        <a:lstStyle/>
        <a:p>
          <a:endParaRPr lang="en-US" sz="1100"/>
        </a:p>
      </dgm:t>
    </dgm:pt>
    <dgm:pt modelId="{B08D9596-0A72-4410-9C8B-E0C6A802C8B6}" type="sibTrans" cxnId="{4F84B390-CA7A-4FAA-A406-654E405697ED}">
      <dgm:prSet/>
      <dgm:spPr/>
      <dgm:t>
        <a:bodyPr/>
        <a:lstStyle/>
        <a:p>
          <a:endParaRPr lang="en-US" sz="1100"/>
        </a:p>
      </dgm:t>
    </dgm:pt>
    <dgm:pt modelId="{3B72AD90-3329-4E16-AC00-7EC70E9EDF8F}">
      <dgm:prSet custT="1"/>
      <dgm:spPr/>
      <dgm:t>
        <a:bodyPr/>
        <a:lstStyle/>
        <a:p>
          <a:r>
            <a:rPr lang="en-US" sz="1200" baseline="0" dirty="0" smtClean="0"/>
            <a:t>Evaluate severity:  determine hazard band and rank accordingly</a:t>
          </a:r>
          <a:endParaRPr lang="en-US" sz="1200">
            <a:latin typeface="+mn-lt"/>
          </a:endParaRPr>
        </a:p>
      </dgm:t>
    </dgm:pt>
    <dgm:pt modelId="{8F237A88-3A34-4274-A035-C3AD5DD3AE37}" type="parTrans" cxnId="{C6AD030B-70EA-4475-9B67-438088595A26}">
      <dgm:prSet/>
      <dgm:spPr/>
      <dgm:t>
        <a:bodyPr/>
        <a:lstStyle/>
        <a:p>
          <a:endParaRPr lang="en-US" sz="1100"/>
        </a:p>
      </dgm:t>
    </dgm:pt>
    <dgm:pt modelId="{25B8E694-A959-40FB-B8B6-B4B3C20D7FC1}" type="sibTrans" cxnId="{C6AD030B-70EA-4475-9B67-438088595A26}">
      <dgm:prSet/>
      <dgm:spPr/>
      <dgm:t>
        <a:bodyPr/>
        <a:lstStyle/>
        <a:p>
          <a:endParaRPr lang="en-US" sz="1100"/>
        </a:p>
      </dgm:t>
    </dgm:pt>
    <dgm:pt modelId="{DC9C8D86-98DA-45AB-B70B-9239BD98544F}" type="pres">
      <dgm:prSet presAssocID="{CC63C7FB-5009-4539-9D90-8651CA59A7D4}" presName="linear" presStyleCnt="0">
        <dgm:presLayoutVars>
          <dgm:dir/>
          <dgm:animLvl val="lvl"/>
          <dgm:resizeHandles val="exact"/>
        </dgm:presLayoutVars>
      </dgm:prSet>
      <dgm:spPr/>
      <dgm:t>
        <a:bodyPr/>
        <a:lstStyle/>
        <a:p>
          <a:endParaRPr lang="en-US"/>
        </a:p>
      </dgm:t>
    </dgm:pt>
    <dgm:pt modelId="{723766A0-04EA-4146-989F-7F0CBCDAE6AE}" type="pres">
      <dgm:prSet presAssocID="{2EBDCF3C-11C3-4219-9BD9-D9862B949767}" presName="parentLin" presStyleCnt="0"/>
      <dgm:spPr/>
    </dgm:pt>
    <dgm:pt modelId="{04531966-6097-4FF4-9105-D901F61DDC55}" type="pres">
      <dgm:prSet presAssocID="{2EBDCF3C-11C3-4219-9BD9-D9862B949767}" presName="parentLeftMargin" presStyleLbl="node1" presStyleIdx="0" presStyleCnt="4"/>
      <dgm:spPr/>
      <dgm:t>
        <a:bodyPr/>
        <a:lstStyle/>
        <a:p>
          <a:endParaRPr lang="en-US"/>
        </a:p>
      </dgm:t>
    </dgm:pt>
    <dgm:pt modelId="{CA6C6AB9-1E5E-4E17-8D91-EAB17BBE145E}" type="pres">
      <dgm:prSet presAssocID="{2EBDCF3C-11C3-4219-9BD9-D9862B949767}" presName="parentText" presStyleLbl="node1" presStyleIdx="0" presStyleCnt="4">
        <dgm:presLayoutVars>
          <dgm:chMax val="0"/>
          <dgm:bulletEnabled val="1"/>
        </dgm:presLayoutVars>
      </dgm:prSet>
      <dgm:spPr/>
      <dgm:t>
        <a:bodyPr/>
        <a:lstStyle/>
        <a:p>
          <a:endParaRPr lang="en-US"/>
        </a:p>
      </dgm:t>
    </dgm:pt>
    <dgm:pt modelId="{8E632495-3D2A-4ECE-88E3-17EFBAFB9CF4}" type="pres">
      <dgm:prSet presAssocID="{2EBDCF3C-11C3-4219-9BD9-D9862B949767}" presName="negativeSpace" presStyleCnt="0"/>
      <dgm:spPr/>
    </dgm:pt>
    <dgm:pt modelId="{21921846-F9F0-42DF-B10A-05B9BDE67D4E}" type="pres">
      <dgm:prSet presAssocID="{2EBDCF3C-11C3-4219-9BD9-D9862B949767}" presName="childText" presStyleLbl="conFgAcc1" presStyleIdx="0" presStyleCnt="4">
        <dgm:presLayoutVars>
          <dgm:bulletEnabled val="1"/>
        </dgm:presLayoutVars>
      </dgm:prSet>
      <dgm:spPr/>
      <dgm:t>
        <a:bodyPr/>
        <a:lstStyle/>
        <a:p>
          <a:endParaRPr lang="en-US"/>
        </a:p>
      </dgm:t>
    </dgm:pt>
    <dgm:pt modelId="{7CB4A0C2-533F-4B03-8E26-BD76EDCCD2C2}" type="pres">
      <dgm:prSet presAssocID="{A594D267-D8E0-4798-87AA-264C1674DBE4}" presName="spaceBetweenRectangles" presStyleCnt="0"/>
      <dgm:spPr/>
    </dgm:pt>
    <dgm:pt modelId="{DCF81A52-17E1-4D31-BA45-562F18D2AF33}" type="pres">
      <dgm:prSet presAssocID="{8F55B8C8-2B9A-441E-8C01-B2E58A6728BE}" presName="parentLin" presStyleCnt="0"/>
      <dgm:spPr/>
    </dgm:pt>
    <dgm:pt modelId="{FB76A96A-386C-4382-B1AF-CF999405ABE7}" type="pres">
      <dgm:prSet presAssocID="{8F55B8C8-2B9A-441E-8C01-B2E58A6728BE}" presName="parentLeftMargin" presStyleLbl="node1" presStyleIdx="0" presStyleCnt="4"/>
      <dgm:spPr/>
      <dgm:t>
        <a:bodyPr/>
        <a:lstStyle/>
        <a:p>
          <a:endParaRPr lang="en-US"/>
        </a:p>
      </dgm:t>
    </dgm:pt>
    <dgm:pt modelId="{BF0C5A1E-C799-423B-B38E-CC2F008E1840}" type="pres">
      <dgm:prSet presAssocID="{8F55B8C8-2B9A-441E-8C01-B2E58A6728BE}" presName="parentText" presStyleLbl="node1" presStyleIdx="1" presStyleCnt="4">
        <dgm:presLayoutVars>
          <dgm:chMax val="0"/>
          <dgm:bulletEnabled val="1"/>
        </dgm:presLayoutVars>
      </dgm:prSet>
      <dgm:spPr/>
      <dgm:t>
        <a:bodyPr/>
        <a:lstStyle/>
        <a:p>
          <a:endParaRPr lang="en-US"/>
        </a:p>
      </dgm:t>
    </dgm:pt>
    <dgm:pt modelId="{7E877951-52CB-4D36-8E14-F0E4DC1C6B55}" type="pres">
      <dgm:prSet presAssocID="{8F55B8C8-2B9A-441E-8C01-B2E58A6728BE}" presName="negativeSpace" presStyleCnt="0"/>
      <dgm:spPr/>
    </dgm:pt>
    <dgm:pt modelId="{1F888C33-1A79-4A8E-927E-048690E80410}" type="pres">
      <dgm:prSet presAssocID="{8F55B8C8-2B9A-441E-8C01-B2E58A6728BE}" presName="childText" presStyleLbl="conFgAcc1" presStyleIdx="1" presStyleCnt="4">
        <dgm:presLayoutVars>
          <dgm:bulletEnabled val="1"/>
        </dgm:presLayoutVars>
      </dgm:prSet>
      <dgm:spPr/>
      <dgm:t>
        <a:bodyPr/>
        <a:lstStyle/>
        <a:p>
          <a:endParaRPr lang="en-US"/>
        </a:p>
      </dgm:t>
    </dgm:pt>
    <dgm:pt modelId="{0722466D-2631-438F-8DB0-E4B8268F5B31}" type="pres">
      <dgm:prSet presAssocID="{E81AC3DF-6B91-4B3F-A0F0-DFE08E7E6899}" presName="spaceBetweenRectangles" presStyleCnt="0"/>
      <dgm:spPr/>
    </dgm:pt>
    <dgm:pt modelId="{A1061778-88F7-4FDB-B32D-0F2ABEEA277B}" type="pres">
      <dgm:prSet presAssocID="{9CBA7252-8EE5-4E7E-995F-00ECCD7016C9}" presName="parentLin" presStyleCnt="0"/>
      <dgm:spPr/>
    </dgm:pt>
    <dgm:pt modelId="{2E7E6A1F-D814-41CF-AF6A-12662A2EB930}" type="pres">
      <dgm:prSet presAssocID="{9CBA7252-8EE5-4E7E-995F-00ECCD7016C9}" presName="parentLeftMargin" presStyleLbl="node1" presStyleIdx="1" presStyleCnt="4"/>
      <dgm:spPr/>
      <dgm:t>
        <a:bodyPr/>
        <a:lstStyle/>
        <a:p>
          <a:endParaRPr lang="en-US"/>
        </a:p>
      </dgm:t>
    </dgm:pt>
    <dgm:pt modelId="{C396CB63-8E1D-4520-BB15-1A744EA6B316}" type="pres">
      <dgm:prSet presAssocID="{9CBA7252-8EE5-4E7E-995F-00ECCD7016C9}" presName="parentText" presStyleLbl="node1" presStyleIdx="2" presStyleCnt="4">
        <dgm:presLayoutVars>
          <dgm:chMax val="0"/>
          <dgm:bulletEnabled val="1"/>
        </dgm:presLayoutVars>
      </dgm:prSet>
      <dgm:spPr/>
      <dgm:t>
        <a:bodyPr/>
        <a:lstStyle/>
        <a:p>
          <a:endParaRPr lang="en-US"/>
        </a:p>
      </dgm:t>
    </dgm:pt>
    <dgm:pt modelId="{864BB95A-E113-4D5D-93D4-D648E88A8C9C}" type="pres">
      <dgm:prSet presAssocID="{9CBA7252-8EE5-4E7E-995F-00ECCD7016C9}" presName="negativeSpace" presStyleCnt="0"/>
      <dgm:spPr/>
    </dgm:pt>
    <dgm:pt modelId="{1FB2560E-0435-495F-9680-CAD06DAE2C60}" type="pres">
      <dgm:prSet presAssocID="{9CBA7252-8EE5-4E7E-995F-00ECCD7016C9}" presName="childText" presStyleLbl="conFgAcc1" presStyleIdx="2" presStyleCnt="4">
        <dgm:presLayoutVars>
          <dgm:bulletEnabled val="1"/>
        </dgm:presLayoutVars>
      </dgm:prSet>
      <dgm:spPr/>
      <dgm:t>
        <a:bodyPr/>
        <a:lstStyle/>
        <a:p>
          <a:endParaRPr lang="en-US"/>
        </a:p>
      </dgm:t>
    </dgm:pt>
    <dgm:pt modelId="{FB700871-997A-4F5E-92BE-287F2EC20DDD}" type="pres">
      <dgm:prSet presAssocID="{0B0FD4D7-BE70-423D-82D8-0DAE7912FDF9}" presName="spaceBetweenRectangles" presStyleCnt="0"/>
      <dgm:spPr/>
    </dgm:pt>
    <dgm:pt modelId="{CBD45D77-4CA5-4D87-8EF0-CE579F0F7D1E}" type="pres">
      <dgm:prSet presAssocID="{1184FFB1-494C-4EFA-A09D-0325C4FED7B6}" presName="parentLin" presStyleCnt="0"/>
      <dgm:spPr/>
    </dgm:pt>
    <dgm:pt modelId="{6B0E8C35-5D6F-4C99-8B77-9AB445C70574}" type="pres">
      <dgm:prSet presAssocID="{1184FFB1-494C-4EFA-A09D-0325C4FED7B6}" presName="parentLeftMargin" presStyleLbl="node1" presStyleIdx="2" presStyleCnt="4"/>
      <dgm:spPr/>
      <dgm:t>
        <a:bodyPr/>
        <a:lstStyle/>
        <a:p>
          <a:endParaRPr lang="en-US"/>
        </a:p>
      </dgm:t>
    </dgm:pt>
    <dgm:pt modelId="{E2D5BCE1-1252-44CE-BBDF-18B97B296860}" type="pres">
      <dgm:prSet presAssocID="{1184FFB1-494C-4EFA-A09D-0325C4FED7B6}" presName="parentText" presStyleLbl="node1" presStyleIdx="3" presStyleCnt="4">
        <dgm:presLayoutVars>
          <dgm:chMax val="0"/>
          <dgm:bulletEnabled val="1"/>
        </dgm:presLayoutVars>
      </dgm:prSet>
      <dgm:spPr/>
      <dgm:t>
        <a:bodyPr/>
        <a:lstStyle/>
        <a:p>
          <a:endParaRPr lang="en-US"/>
        </a:p>
      </dgm:t>
    </dgm:pt>
    <dgm:pt modelId="{026FE52A-6E6D-43E0-9602-D71816697168}" type="pres">
      <dgm:prSet presAssocID="{1184FFB1-494C-4EFA-A09D-0325C4FED7B6}" presName="negativeSpace" presStyleCnt="0"/>
      <dgm:spPr/>
    </dgm:pt>
    <dgm:pt modelId="{1ED6AF06-B289-4714-AAFD-824EC1066A86}" type="pres">
      <dgm:prSet presAssocID="{1184FFB1-494C-4EFA-A09D-0325C4FED7B6}" presName="childText" presStyleLbl="conFgAcc1" presStyleIdx="3" presStyleCnt="4">
        <dgm:presLayoutVars>
          <dgm:bulletEnabled val="1"/>
        </dgm:presLayoutVars>
      </dgm:prSet>
      <dgm:spPr/>
      <dgm:t>
        <a:bodyPr/>
        <a:lstStyle/>
        <a:p>
          <a:endParaRPr lang="en-US"/>
        </a:p>
      </dgm:t>
    </dgm:pt>
  </dgm:ptLst>
  <dgm:cxnLst>
    <dgm:cxn modelId="{8C8D8572-E322-42FC-A4A6-E27FC375E49C}" type="presOf" srcId="{82A2951C-8C23-410F-8BEC-530691CD1581}" destId="{21921846-F9F0-42DF-B10A-05B9BDE67D4E}" srcOrd="0" destOrd="0" presId="urn:microsoft.com/office/officeart/2005/8/layout/list1"/>
    <dgm:cxn modelId="{6D44EF14-BB2B-4D56-B3E0-4EB8226FDBD8}" type="presOf" srcId="{3B72AD90-3329-4E16-AC00-7EC70E9EDF8F}" destId="{1ED6AF06-B289-4714-AAFD-824EC1066A86}" srcOrd="0" destOrd="0" presId="urn:microsoft.com/office/officeart/2005/8/layout/list1"/>
    <dgm:cxn modelId="{4E4A8664-7136-4A9D-AD41-DA5B04806B42}" type="presOf" srcId="{8F55B8C8-2B9A-441E-8C01-B2E58A6728BE}" destId="{FB76A96A-386C-4382-B1AF-CF999405ABE7}" srcOrd="0" destOrd="0" presId="urn:microsoft.com/office/officeart/2005/8/layout/list1"/>
    <dgm:cxn modelId="{38700C93-7F0C-4F0F-A24A-10B0BB228A6F}" type="presOf" srcId="{9CBA7252-8EE5-4E7E-995F-00ECCD7016C9}" destId="{2E7E6A1F-D814-41CF-AF6A-12662A2EB930}" srcOrd="0" destOrd="0" presId="urn:microsoft.com/office/officeart/2005/8/layout/list1"/>
    <dgm:cxn modelId="{CC905FD6-11EE-4B7C-8E63-E0C18106D53B}" type="presOf" srcId="{9CBA7252-8EE5-4E7E-995F-00ECCD7016C9}" destId="{C396CB63-8E1D-4520-BB15-1A744EA6B316}" srcOrd="1" destOrd="0" presId="urn:microsoft.com/office/officeart/2005/8/layout/list1"/>
    <dgm:cxn modelId="{98D1B860-5461-4A21-9DD9-CA5B7FD8D285}" srcId="{9CBA7252-8EE5-4E7E-995F-00ECCD7016C9}" destId="{8045FF37-D6EC-4CAD-92D8-8FE6CB4DBB47}" srcOrd="0" destOrd="0" parTransId="{0C55A57F-D8AD-4EE9-BFA8-775D3F53C345}" sibTransId="{476241CD-C936-4618-B4D3-6CE500B01090}"/>
    <dgm:cxn modelId="{ABACB811-8CC5-481D-8641-7AF8911C4825}" type="presOf" srcId="{CC63C7FB-5009-4539-9D90-8651CA59A7D4}" destId="{DC9C8D86-98DA-45AB-B70B-9239BD98544F}" srcOrd="0" destOrd="0" presId="urn:microsoft.com/office/officeart/2005/8/layout/list1"/>
    <dgm:cxn modelId="{3A4BA0B7-BD65-47F3-9A3B-BA7EDC83CC90}" type="presOf" srcId="{8F55B8C8-2B9A-441E-8C01-B2E58A6728BE}" destId="{BF0C5A1E-C799-423B-B38E-CC2F008E1840}" srcOrd="1" destOrd="0" presId="urn:microsoft.com/office/officeart/2005/8/layout/list1"/>
    <dgm:cxn modelId="{145A4447-B4A0-4A39-A47E-D52EC5A0A225}" type="presOf" srcId="{8045FF37-D6EC-4CAD-92D8-8FE6CB4DBB47}" destId="{1FB2560E-0435-495F-9680-CAD06DAE2C60}" srcOrd="0" destOrd="0" presId="urn:microsoft.com/office/officeart/2005/8/layout/list1"/>
    <dgm:cxn modelId="{76663998-7DEC-4882-92A2-382393AC2E05}" type="presOf" srcId="{1184FFB1-494C-4EFA-A09D-0325C4FED7B6}" destId="{6B0E8C35-5D6F-4C99-8B77-9AB445C70574}" srcOrd="0" destOrd="0" presId="urn:microsoft.com/office/officeart/2005/8/layout/list1"/>
    <dgm:cxn modelId="{D382D17A-3944-4B58-A3D8-C0DA710BD44F}" type="presOf" srcId="{5587DBFC-DDAD-446D-9FCF-8B37EB09AE3B}" destId="{1F888C33-1A79-4A8E-927E-048690E80410}" srcOrd="0" destOrd="0" presId="urn:microsoft.com/office/officeart/2005/8/layout/list1"/>
    <dgm:cxn modelId="{BECD6989-1EBC-4B73-B435-ABBDD1CE1FEC}" type="presOf" srcId="{2EBDCF3C-11C3-4219-9BD9-D9862B949767}" destId="{04531966-6097-4FF4-9105-D901F61DDC55}" srcOrd="0" destOrd="0" presId="urn:microsoft.com/office/officeart/2005/8/layout/list1"/>
    <dgm:cxn modelId="{C6AD030B-70EA-4475-9B67-438088595A26}" srcId="{1184FFB1-494C-4EFA-A09D-0325C4FED7B6}" destId="{3B72AD90-3329-4E16-AC00-7EC70E9EDF8F}" srcOrd="0" destOrd="0" parTransId="{8F237A88-3A34-4274-A035-C3AD5DD3AE37}" sibTransId="{25B8E694-A959-40FB-B8B6-B4B3C20D7FC1}"/>
    <dgm:cxn modelId="{55CDE0C6-2AF9-433E-8E9D-C82D91FAB69D}" type="presOf" srcId="{1184FFB1-494C-4EFA-A09D-0325C4FED7B6}" destId="{E2D5BCE1-1252-44CE-BBDF-18B97B296860}" srcOrd="1" destOrd="0" presId="urn:microsoft.com/office/officeart/2005/8/layout/list1"/>
    <dgm:cxn modelId="{050775D3-1A05-46F8-8901-15C3755376BF}" srcId="{8F55B8C8-2B9A-441E-8C01-B2E58A6728BE}" destId="{5587DBFC-DDAD-446D-9FCF-8B37EB09AE3B}" srcOrd="0" destOrd="0" parTransId="{9472F0EB-4C47-42CE-A331-F6A79EBB0A13}" sibTransId="{DBD95D94-B0E0-4A84-99D0-DBD4C9513B9E}"/>
    <dgm:cxn modelId="{974A29D3-2B0D-48B8-A558-CC055928A32F}" srcId="{CC63C7FB-5009-4539-9D90-8651CA59A7D4}" destId="{9CBA7252-8EE5-4E7E-995F-00ECCD7016C9}" srcOrd="2" destOrd="0" parTransId="{3A36F237-C25D-498D-846E-DDAA521B89B4}" sibTransId="{0B0FD4D7-BE70-423D-82D8-0DAE7912FDF9}"/>
    <dgm:cxn modelId="{94CFE325-E63C-48B8-B6C1-9EC78EBB0E8C}" srcId="{CC63C7FB-5009-4539-9D90-8651CA59A7D4}" destId="{2EBDCF3C-11C3-4219-9BD9-D9862B949767}" srcOrd="0" destOrd="0" parTransId="{BDC38B59-F123-494C-84E0-F45774AA9AE9}" sibTransId="{A594D267-D8E0-4798-87AA-264C1674DBE4}"/>
    <dgm:cxn modelId="{3FF2F868-FCC2-471A-B31B-BD92BC710A59}" type="presOf" srcId="{2EBDCF3C-11C3-4219-9BD9-D9862B949767}" destId="{CA6C6AB9-1E5E-4E17-8D91-EAB17BBE145E}" srcOrd="1" destOrd="0" presId="urn:microsoft.com/office/officeart/2005/8/layout/list1"/>
    <dgm:cxn modelId="{4F84B390-CA7A-4FAA-A406-654E405697ED}" srcId="{CC63C7FB-5009-4539-9D90-8651CA59A7D4}" destId="{1184FFB1-494C-4EFA-A09D-0325C4FED7B6}" srcOrd="3" destOrd="0" parTransId="{5FFC0D59-FEE7-41FD-A445-5F2B45E94056}" sibTransId="{B08D9596-0A72-4410-9C8B-E0C6A802C8B6}"/>
    <dgm:cxn modelId="{7B2C79D8-C9BC-4FEF-8C82-91DFF7CF5100}" srcId="{2EBDCF3C-11C3-4219-9BD9-D9862B949767}" destId="{82A2951C-8C23-410F-8BEC-530691CD1581}" srcOrd="0" destOrd="0" parTransId="{3E9ED3E0-F9FF-41E8-BAB8-114F8D43D32A}" sibTransId="{EF52ED71-10B9-4F5C-BD0D-A608F4B3BF80}"/>
    <dgm:cxn modelId="{401F4469-6EB5-4422-8640-1BF1B244CEC8}" srcId="{CC63C7FB-5009-4539-9D90-8651CA59A7D4}" destId="{8F55B8C8-2B9A-441E-8C01-B2E58A6728BE}" srcOrd="1" destOrd="0" parTransId="{43024B33-21EF-466E-93C9-130B5BE98FFF}" sibTransId="{E81AC3DF-6B91-4B3F-A0F0-DFE08E7E6899}"/>
    <dgm:cxn modelId="{2C4BCC16-424C-45FA-A094-13E1C0818A6B}" type="presParOf" srcId="{DC9C8D86-98DA-45AB-B70B-9239BD98544F}" destId="{723766A0-04EA-4146-989F-7F0CBCDAE6AE}" srcOrd="0" destOrd="0" presId="urn:microsoft.com/office/officeart/2005/8/layout/list1"/>
    <dgm:cxn modelId="{4D6477FA-E038-4E71-BBC8-3DA19F48DCC9}" type="presParOf" srcId="{723766A0-04EA-4146-989F-7F0CBCDAE6AE}" destId="{04531966-6097-4FF4-9105-D901F61DDC55}" srcOrd="0" destOrd="0" presId="urn:microsoft.com/office/officeart/2005/8/layout/list1"/>
    <dgm:cxn modelId="{9076229F-8092-4CDC-BFFD-4152225C5B20}" type="presParOf" srcId="{723766A0-04EA-4146-989F-7F0CBCDAE6AE}" destId="{CA6C6AB9-1E5E-4E17-8D91-EAB17BBE145E}" srcOrd="1" destOrd="0" presId="urn:microsoft.com/office/officeart/2005/8/layout/list1"/>
    <dgm:cxn modelId="{D2D7430F-0841-4033-863F-9B1C472E1911}" type="presParOf" srcId="{DC9C8D86-98DA-45AB-B70B-9239BD98544F}" destId="{8E632495-3D2A-4ECE-88E3-17EFBAFB9CF4}" srcOrd="1" destOrd="0" presId="urn:microsoft.com/office/officeart/2005/8/layout/list1"/>
    <dgm:cxn modelId="{048DFEA2-4A72-4855-ABD1-1DCDE97B5C62}" type="presParOf" srcId="{DC9C8D86-98DA-45AB-B70B-9239BD98544F}" destId="{21921846-F9F0-42DF-B10A-05B9BDE67D4E}" srcOrd="2" destOrd="0" presId="urn:microsoft.com/office/officeart/2005/8/layout/list1"/>
    <dgm:cxn modelId="{14E03782-55FA-44D7-A737-650D1DDF8141}" type="presParOf" srcId="{DC9C8D86-98DA-45AB-B70B-9239BD98544F}" destId="{7CB4A0C2-533F-4B03-8E26-BD76EDCCD2C2}" srcOrd="3" destOrd="0" presId="urn:microsoft.com/office/officeart/2005/8/layout/list1"/>
    <dgm:cxn modelId="{FBB667A1-186B-45F3-B219-E60895A314D2}" type="presParOf" srcId="{DC9C8D86-98DA-45AB-B70B-9239BD98544F}" destId="{DCF81A52-17E1-4D31-BA45-562F18D2AF33}" srcOrd="4" destOrd="0" presId="urn:microsoft.com/office/officeart/2005/8/layout/list1"/>
    <dgm:cxn modelId="{A05586B3-CE8A-4CA1-A161-C61E5306F964}" type="presParOf" srcId="{DCF81A52-17E1-4D31-BA45-562F18D2AF33}" destId="{FB76A96A-386C-4382-B1AF-CF999405ABE7}" srcOrd="0" destOrd="0" presId="urn:microsoft.com/office/officeart/2005/8/layout/list1"/>
    <dgm:cxn modelId="{90E33DB7-EC7C-4E15-BCB1-0AA20095A402}" type="presParOf" srcId="{DCF81A52-17E1-4D31-BA45-562F18D2AF33}" destId="{BF0C5A1E-C799-423B-B38E-CC2F008E1840}" srcOrd="1" destOrd="0" presId="urn:microsoft.com/office/officeart/2005/8/layout/list1"/>
    <dgm:cxn modelId="{405005D5-C662-41DA-8D58-3BEAD7C7B497}" type="presParOf" srcId="{DC9C8D86-98DA-45AB-B70B-9239BD98544F}" destId="{7E877951-52CB-4D36-8E14-F0E4DC1C6B55}" srcOrd="5" destOrd="0" presId="urn:microsoft.com/office/officeart/2005/8/layout/list1"/>
    <dgm:cxn modelId="{8980B9FE-0EA4-4475-B777-2EF0EB449B6F}" type="presParOf" srcId="{DC9C8D86-98DA-45AB-B70B-9239BD98544F}" destId="{1F888C33-1A79-4A8E-927E-048690E80410}" srcOrd="6" destOrd="0" presId="urn:microsoft.com/office/officeart/2005/8/layout/list1"/>
    <dgm:cxn modelId="{20E659ED-070B-4B1D-BA52-511EAA8E8DC5}" type="presParOf" srcId="{DC9C8D86-98DA-45AB-B70B-9239BD98544F}" destId="{0722466D-2631-438F-8DB0-E4B8268F5B31}" srcOrd="7" destOrd="0" presId="urn:microsoft.com/office/officeart/2005/8/layout/list1"/>
    <dgm:cxn modelId="{BA8A02F5-7A18-42EC-87EB-4029FB50C6C7}" type="presParOf" srcId="{DC9C8D86-98DA-45AB-B70B-9239BD98544F}" destId="{A1061778-88F7-4FDB-B32D-0F2ABEEA277B}" srcOrd="8" destOrd="0" presId="urn:microsoft.com/office/officeart/2005/8/layout/list1"/>
    <dgm:cxn modelId="{BB6AF229-43AD-4C1E-8F19-DF7CAD447051}" type="presParOf" srcId="{A1061778-88F7-4FDB-B32D-0F2ABEEA277B}" destId="{2E7E6A1F-D814-41CF-AF6A-12662A2EB930}" srcOrd="0" destOrd="0" presId="urn:microsoft.com/office/officeart/2005/8/layout/list1"/>
    <dgm:cxn modelId="{8C988485-1DE4-4E94-ADA0-C0726D3EB4B7}" type="presParOf" srcId="{A1061778-88F7-4FDB-B32D-0F2ABEEA277B}" destId="{C396CB63-8E1D-4520-BB15-1A744EA6B316}" srcOrd="1" destOrd="0" presId="urn:microsoft.com/office/officeart/2005/8/layout/list1"/>
    <dgm:cxn modelId="{5C0FA808-2B12-43E3-A3F5-3E828326D1FC}" type="presParOf" srcId="{DC9C8D86-98DA-45AB-B70B-9239BD98544F}" destId="{864BB95A-E113-4D5D-93D4-D648E88A8C9C}" srcOrd="9" destOrd="0" presId="urn:microsoft.com/office/officeart/2005/8/layout/list1"/>
    <dgm:cxn modelId="{06FB74A0-542E-4A34-AC30-199697C6B34B}" type="presParOf" srcId="{DC9C8D86-98DA-45AB-B70B-9239BD98544F}" destId="{1FB2560E-0435-495F-9680-CAD06DAE2C60}" srcOrd="10" destOrd="0" presId="urn:microsoft.com/office/officeart/2005/8/layout/list1"/>
    <dgm:cxn modelId="{21C6F285-F6A8-4D7A-A38C-96DE65C1363C}" type="presParOf" srcId="{DC9C8D86-98DA-45AB-B70B-9239BD98544F}" destId="{FB700871-997A-4F5E-92BE-287F2EC20DDD}" srcOrd="11" destOrd="0" presId="urn:microsoft.com/office/officeart/2005/8/layout/list1"/>
    <dgm:cxn modelId="{A8D6DE87-EE87-40B2-8378-9201CA697EF4}" type="presParOf" srcId="{DC9C8D86-98DA-45AB-B70B-9239BD98544F}" destId="{CBD45D77-4CA5-4D87-8EF0-CE579F0F7D1E}" srcOrd="12" destOrd="0" presId="urn:microsoft.com/office/officeart/2005/8/layout/list1"/>
    <dgm:cxn modelId="{C033C38D-11AF-4457-9C91-883CBCF36C62}" type="presParOf" srcId="{CBD45D77-4CA5-4D87-8EF0-CE579F0F7D1E}" destId="{6B0E8C35-5D6F-4C99-8B77-9AB445C70574}" srcOrd="0" destOrd="0" presId="urn:microsoft.com/office/officeart/2005/8/layout/list1"/>
    <dgm:cxn modelId="{77465E58-D4DD-40DB-8F28-660A9E137CA8}" type="presParOf" srcId="{CBD45D77-4CA5-4D87-8EF0-CE579F0F7D1E}" destId="{E2D5BCE1-1252-44CE-BBDF-18B97B296860}" srcOrd="1" destOrd="0" presId="urn:microsoft.com/office/officeart/2005/8/layout/list1"/>
    <dgm:cxn modelId="{6FC73B0B-8842-496D-9A38-BD9D61D40719}" type="presParOf" srcId="{DC9C8D86-98DA-45AB-B70B-9239BD98544F}" destId="{026FE52A-6E6D-43E0-9602-D71816697168}" srcOrd="13" destOrd="0" presId="urn:microsoft.com/office/officeart/2005/8/layout/list1"/>
    <dgm:cxn modelId="{B4A6C143-6845-42DC-97A3-23737F087436}" type="presParOf" srcId="{DC9C8D86-98DA-45AB-B70B-9239BD98544F}" destId="{1ED6AF06-B289-4714-AAFD-824EC1066A86}" srcOrd="14" destOrd="0" presId="urn:microsoft.com/office/officeart/2005/8/layout/list1"/>
  </dgm:cxnLst>
  <dgm:bg/>
  <dgm:whole/>
  <dgm:extLst>
    <a:ext uri="http://schemas.microsoft.com/office/drawing/2008/diagram">
      <dsp:dataModelExt xmlns:dsp="http://schemas.microsoft.com/office/drawing/2008/diagram" xmlns="" relId="rId1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05BC26B-4C5D-47F3-A75E-8AAE0F8C1FF9}"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en-US"/>
        </a:p>
      </dgm:t>
    </dgm:pt>
    <dgm:pt modelId="{2259FE28-5AE7-4488-B3BD-8D45F699B805}">
      <dgm:prSet/>
      <dgm:spPr/>
      <dgm:t>
        <a:bodyPr/>
        <a:lstStyle/>
        <a:p>
          <a:pPr rtl="0"/>
          <a:r>
            <a:rPr lang="en-US" baseline="0" dirty="0" smtClean="0"/>
            <a:t>HHRS is used to determine risks to health and safety</a:t>
          </a:r>
          <a:endParaRPr lang="en-US" dirty="0"/>
        </a:p>
      </dgm:t>
    </dgm:pt>
    <dgm:pt modelId="{9C6CBAC9-0A72-4D22-B9AF-0F2037D68E10}" type="parTrans" cxnId="{B856DA49-CD94-4A8E-9971-341B0A9850AB}">
      <dgm:prSet/>
      <dgm:spPr/>
      <dgm:t>
        <a:bodyPr/>
        <a:lstStyle/>
        <a:p>
          <a:endParaRPr lang="en-US"/>
        </a:p>
      </dgm:t>
    </dgm:pt>
    <dgm:pt modelId="{694874DB-8EE1-4B16-9C21-7F0140592EB4}" type="sibTrans" cxnId="{B856DA49-CD94-4A8E-9971-341B0A9850AB}">
      <dgm:prSet/>
      <dgm:spPr/>
      <dgm:t>
        <a:bodyPr/>
        <a:lstStyle/>
        <a:p>
          <a:endParaRPr lang="en-US"/>
        </a:p>
      </dgm:t>
    </dgm:pt>
    <dgm:pt modelId="{E677169E-918F-4DBC-87FE-D8A76D7F756C}">
      <dgm:prSet/>
      <dgm:spPr/>
      <dgm:t>
        <a:bodyPr/>
        <a:lstStyle/>
        <a:p>
          <a:pPr rtl="0"/>
          <a:r>
            <a:rPr lang="en-US" baseline="0" dirty="0" smtClean="0"/>
            <a:t>A dwelling should be safe &amp; healthy for any occupant</a:t>
          </a:r>
          <a:endParaRPr lang="en-US" dirty="0"/>
        </a:p>
      </dgm:t>
    </dgm:pt>
    <dgm:pt modelId="{C23526AA-221A-4623-81FB-111F61957E3F}" type="parTrans" cxnId="{B6279C28-C864-45A0-A1E7-27C850E8B1B6}">
      <dgm:prSet/>
      <dgm:spPr/>
      <dgm:t>
        <a:bodyPr/>
        <a:lstStyle/>
        <a:p>
          <a:endParaRPr lang="en-US"/>
        </a:p>
      </dgm:t>
    </dgm:pt>
    <dgm:pt modelId="{563EC149-F088-4BC9-8675-6D6BDCB875B8}" type="sibTrans" cxnId="{B6279C28-C864-45A0-A1E7-27C850E8B1B6}">
      <dgm:prSet/>
      <dgm:spPr/>
      <dgm:t>
        <a:bodyPr/>
        <a:lstStyle/>
        <a:p>
          <a:endParaRPr lang="en-US"/>
        </a:p>
      </dgm:t>
    </dgm:pt>
    <dgm:pt modelId="{E9F4D1A5-D001-46B1-AFD7-6F0B5398D155}">
      <dgm:prSet/>
      <dgm:spPr/>
      <dgm:t>
        <a:bodyPr/>
        <a:lstStyle/>
        <a:p>
          <a:pPr rtl="0"/>
          <a:r>
            <a:rPr lang="en-US" baseline="0" dirty="0" smtClean="0"/>
            <a:t>Assessment is done without regard to costs and feasibility of interventions </a:t>
          </a:r>
          <a:endParaRPr lang="en-US" dirty="0"/>
        </a:p>
      </dgm:t>
    </dgm:pt>
    <dgm:pt modelId="{B156F3ED-FF6F-4389-B831-C40F552D3172}" type="parTrans" cxnId="{1C9C9AE6-9F28-4BE4-A6C9-EF6BFFF37DFA}">
      <dgm:prSet/>
      <dgm:spPr/>
      <dgm:t>
        <a:bodyPr/>
        <a:lstStyle/>
        <a:p>
          <a:endParaRPr lang="en-US"/>
        </a:p>
      </dgm:t>
    </dgm:pt>
    <dgm:pt modelId="{055DC7E6-4571-4CFF-8280-FA28F992FD2C}" type="sibTrans" cxnId="{1C9C9AE6-9F28-4BE4-A6C9-EF6BFFF37DFA}">
      <dgm:prSet/>
      <dgm:spPr/>
      <dgm:t>
        <a:bodyPr/>
        <a:lstStyle/>
        <a:p>
          <a:endParaRPr lang="en-US"/>
        </a:p>
      </dgm:t>
    </dgm:pt>
    <dgm:pt modelId="{4C613811-7D9A-4C55-BE98-C0A4F92F63D1}">
      <dgm:prSet/>
      <dgm:spPr/>
      <dgm:t>
        <a:bodyPr/>
        <a:lstStyle/>
        <a:p>
          <a:pPr rtl="0"/>
          <a:r>
            <a:rPr lang="en-US" baseline="0" dirty="0" smtClean="0"/>
            <a:t>Interventions will be prioritized based on the hazard’s rating score</a:t>
          </a:r>
          <a:endParaRPr lang="en-GB" baseline="0" dirty="0"/>
        </a:p>
      </dgm:t>
    </dgm:pt>
    <dgm:pt modelId="{675B6ABF-0729-40AA-9CB1-3FB00C43F753}" type="parTrans" cxnId="{0925958A-5E75-4A2C-9A33-1DE5863C09F8}">
      <dgm:prSet/>
      <dgm:spPr/>
      <dgm:t>
        <a:bodyPr/>
        <a:lstStyle/>
        <a:p>
          <a:endParaRPr lang="en-US"/>
        </a:p>
      </dgm:t>
    </dgm:pt>
    <dgm:pt modelId="{7D00AF76-35FC-4753-854C-C91EB97397A0}" type="sibTrans" cxnId="{0925958A-5E75-4A2C-9A33-1DE5863C09F8}">
      <dgm:prSet/>
      <dgm:spPr/>
      <dgm:t>
        <a:bodyPr/>
        <a:lstStyle/>
        <a:p>
          <a:endParaRPr lang="en-US"/>
        </a:p>
      </dgm:t>
    </dgm:pt>
    <dgm:pt modelId="{B0DA7458-4039-4A17-A00E-9486BF82C5D4}" type="pres">
      <dgm:prSet presAssocID="{405BC26B-4C5D-47F3-A75E-8AAE0F8C1FF9}" presName="diagram" presStyleCnt="0">
        <dgm:presLayoutVars>
          <dgm:dir/>
          <dgm:resizeHandles val="exact"/>
        </dgm:presLayoutVars>
      </dgm:prSet>
      <dgm:spPr/>
      <dgm:t>
        <a:bodyPr/>
        <a:lstStyle/>
        <a:p>
          <a:endParaRPr lang="en-US"/>
        </a:p>
      </dgm:t>
    </dgm:pt>
    <dgm:pt modelId="{EFB59CAC-7BAC-445E-AE85-29DFD469A031}" type="pres">
      <dgm:prSet presAssocID="{2259FE28-5AE7-4488-B3BD-8D45F699B805}" presName="node" presStyleLbl="node1" presStyleIdx="0" presStyleCnt="4">
        <dgm:presLayoutVars>
          <dgm:bulletEnabled val="1"/>
        </dgm:presLayoutVars>
      </dgm:prSet>
      <dgm:spPr/>
      <dgm:t>
        <a:bodyPr/>
        <a:lstStyle/>
        <a:p>
          <a:endParaRPr lang="en-US"/>
        </a:p>
      </dgm:t>
    </dgm:pt>
    <dgm:pt modelId="{16A509D6-6450-450C-AE5C-3A7C213B1D13}" type="pres">
      <dgm:prSet presAssocID="{694874DB-8EE1-4B16-9C21-7F0140592EB4}" presName="sibTrans" presStyleCnt="0"/>
      <dgm:spPr/>
    </dgm:pt>
    <dgm:pt modelId="{72CB75F7-F0CE-4C7E-AE59-D81241345E00}" type="pres">
      <dgm:prSet presAssocID="{E677169E-918F-4DBC-87FE-D8A76D7F756C}" presName="node" presStyleLbl="node1" presStyleIdx="1" presStyleCnt="4">
        <dgm:presLayoutVars>
          <dgm:bulletEnabled val="1"/>
        </dgm:presLayoutVars>
      </dgm:prSet>
      <dgm:spPr/>
      <dgm:t>
        <a:bodyPr/>
        <a:lstStyle/>
        <a:p>
          <a:endParaRPr lang="en-US"/>
        </a:p>
      </dgm:t>
    </dgm:pt>
    <dgm:pt modelId="{AAD107FE-09E5-4974-9ABF-CF65C9E19FC0}" type="pres">
      <dgm:prSet presAssocID="{563EC149-F088-4BC9-8675-6D6BDCB875B8}" presName="sibTrans" presStyleCnt="0"/>
      <dgm:spPr/>
    </dgm:pt>
    <dgm:pt modelId="{5D9D930B-F1E6-498E-AD74-585B383176A9}" type="pres">
      <dgm:prSet presAssocID="{E9F4D1A5-D001-46B1-AFD7-6F0B5398D155}" presName="node" presStyleLbl="node1" presStyleIdx="2" presStyleCnt="4">
        <dgm:presLayoutVars>
          <dgm:bulletEnabled val="1"/>
        </dgm:presLayoutVars>
      </dgm:prSet>
      <dgm:spPr/>
      <dgm:t>
        <a:bodyPr/>
        <a:lstStyle/>
        <a:p>
          <a:endParaRPr lang="en-US"/>
        </a:p>
      </dgm:t>
    </dgm:pt>
    <dgm:pt modelId="{306850B0-ECE8-4AE2-BE50-A3BA94CBC6A6}" type="pres">
      <dgm:prSet presAssocID="{055DC7E6-4571-4CFF-8280-FA28F992FD2C}" presName="sibTrans" presStyleCnt="0"/>
      <dgm:spPr/>
    </dgm:pt>
    <dgm:pt modelId="{51FD364D-6BE6-40A0-8D17-E6D6646EB736}" type="pres">
      <dgm:prSet presAssocID="{4C613811-7D9A-4C55-BE98-C0A4F92F63D1}" presName="node" presStyleLbl="node1" presStyleIdx="3" presStyleCnt="4">
        <dgm:presLayoutVars>
          <dgm:bulletEnabled val="1"/>
        </dgm:presLayoutVars>
      </dgm:prSet>
      <dgm:spPr/>
      <dgm:t>
        <a:bodyPr/>
        <a:lstStyle/>
        <a:p>
          <a:endParaRPr lang="en-US"/>
        </a:p>
      </dgm:t>
    </dgm:pt>
  </dgm:ptLst>
  <dgm:cxnLst>
    <dgm:cxn modelId="{B6279C28-C864-45A0-A1E7-27C850E8B1B6}" srcId="{405BC26B-4C5D-47F3-A75E-8AAE0F8C1FF9}" destId="{E677169E-918F-4DBC-87FE-D8A76D7F756C}" srcOrd="1" destOrd="0" parTransId="{C23526AA-221A-4623-81FB-111F61957E3F}" sibTransId="{563EC149-F088-4BC9-8675-6D6BDCB875B8}"/>
    <dgm:cxn modelId="{1C9C9AE6-9F28-4BE4-A6C9-EF6BFFF37DFA}" srcId="{405BC26B-4C5D-47F3-A75E-8AAE0F8C1FF9}" destId="{E9F4D1A5-D001-46B1-AFD7-6F0B5398D155}" srcOrd="2" destOrd="0" parTransId="{B156F3ED-FF6F-4389-B831-C40F552D3172}" sibTransId="{055DC7E6-4571-4CFF-8280-FA28F992FD2C}"/>
    <dgm:cxn modelId="{08229E3F-FE23-4AB5-9B95-EBB5B74A89EF}" type="presOf" srcId="{2259FE28-5AE7-4488-B3BD-8D45F699B805}" destId="{EFB59CAC-7BAC-445E-AE85-29DFD469A031}" srcOrd="0" destOrd="0" presId="urn:microsoft.com/office/officeart/2005/8/layout/default"/>
    <dgm:cxn modelId="{EECF7F62-998D-4D15-870B-85DD17422540}" type="presOf" srcId="{405BC26B-4C5D-47F3-A75E-8AAE0F8C1FF9}" destId="{B0DA7458-4039-4A17-A00E-9486BF82C5D4}" srcOrd="0" destOrd="0" presId="urn:microsoft.com/office/officeart/2005/8/layout/default"/>
    <dgm:cxn modelId="{B856DA49-CD94-4A8E-9971-341B0A9850AB}" srcId="{405BC26B-4C5D-47F3-A75E-8AAE0F8C1FF9}" destId="{2259FE28-5AE7-4488-B3BD-8D45F699B805}" srcOrd="0" destOrd="0" parTransId="{9C6CBAC9-0A72-4D22-B9AF-0F2037D68E10}" sibTransId="{694874DB-8EE1-4B16-9C21-7F0140592EB4}"/>
    <dgm:cxn modelId="{0925958A-5E75-4A2C-9A33-1DE5863C09F8}" srcId="{405BC26B-4C5D-47F3-A75E-8AAE0F8C1FF9}" destId="{4C613811-7D9A-4C55-BE98-C0A4F92F63D1}" srcOrd="3" destOrd="0" parTransId="{675B6ABF-0729-40AA-9CB1-3FB00C43F753}" sibTransId="{7D00AF76-35FC-4753-854C-C91EB97397A0}"/>
    <dgm:cxn modelId="{158023BE-1DDA-46B2-B270-C5B47A585382}" type="presOf" srcId="{E677169E-918F-4DBC-87FE-D8A76D7F756C}" destId="{72CB75F7-F0CE-4C7E-AE59-D81241345E00}" srcOrd="0" destOrd="0" presId="urn:microsoft.com/office/officeart/2005/8/layout/default"/>
    <dgm:cxn modelId="{26E0E3CC-F5C5-4ABC-8AFE-1746CDFE9C8D}" type="presOf" srcId="{E9F4D1A5-D001-46B1-AFD7-6F0B5398D155}" destId="{5D9D930B-F1E6-498E-AD74-585B383176A9}" srcOrd="0" destOrd="0" presId="urn:microsoft.com/office/officeart/2005/8/layout/default"/>
    <dgm:cxn modelId="{860A3CC8-4FDB-4274-B5CB-83302FA08806}" type="presOf" srcId="{4C613811-7D9A-4C55-BE98-C0A4F92F63D1}" destId="{51FD364D-6BE6-40A0-8D17-E6D6646EB736}" srcOrd="0" destOrd="0" presId="urn:microsoft.com/office/officeart/2005/8/layout/default"/>
    <dgm:cxn modelId="{48DE42E6-37EA-48A2-9D55-CD677BA2F595}" type="presParOf" srcId="{B0DA7458-4039-4A17-A00E-9486BF82C5D4}" destId="{EFB59CAC-7BAC-445E-AE85-29DFD469A031}" srcOrd="0" destOrd="0" presId="urn:microsoft.com/office/officeart/2005/8/layout/default"/>
    <dgm:cxn modelId="{B07B1126-2FA8-46E0-B667-97DA92DBF6A2}" type="presParOf" srcId="{B0DA7458-4039-4A17-A00E-9486BF82C5D4}" destId="{16A509D6-6450-450C-AE5C-3A7C213B1D13}" srcOrd="1" destOrd="0" presId="urn:microsoft.com/office/officeart/2005/8/layout/default"/>
    <dgm:cxn modelId="{4A1C6693-3E3D-4151-9946-26232C3A8576}" type="presParOf" srcId="{B0DA7458-4039-4A17-A00E-9486BF82C5D4}" destId="{72CB75F7-F0CE-4C7E-AE59-D81241345E00}" srcOrd="2" destOrd="0" presId="urn:microsoft.com/office/officeart/2005/8/layout/default"/>
    <dgm:cxn modelId="{0ED1698A-A75B-4391-9F06-DD8BD0A4F96B}" type="presParOf" srcId="{B0DA7458-4039-4A17-A00E-9486BF82C5D4}" destId="{AAD107FE-09E5-4974-9ABF-CF65C9E19FC0}" srcOrd="3" destOrd="0" presId="urn:microsoft.com/office/officeart/2005/8/layout/default"/>
    <dgm:cxn modelId="{3115341F-D859-4D9F-A3E7-F4961B039742}" type="presParOf" srcId="{B0DA7458-4039-4A17-A00E-9486BF82C5D4}" destId="{5D9D930B-F1E6-498E-AD74-585B383176A9}" srcOrd="4" destOrd="0" presId="urn:microsoft.com/office/officeart/2005/8/layout/default"/>
    <dgm:cxn modelId="{E0941F5A-64B6-4892-A9A4-AF81408084CE}" type="presParOf" srcId="{B0DA7458-4039-4A17-A00E-9486BF82C5D4}" destId="{306850B0-ECE8-4AE2-BE50-A3BA94CBC6A6}" srcOrd="5" destOrd="0" presId="urn:microsoft.com/office/officeart/2005/8/layout/default"/>
    <dgm:cxn modelId="{008E7867-9AC0-4F6B-B3EA-925E3A4231E0}" type="presParOf" srcId="{B0DA7458-4039-4A17-A00E-9486BF82C5D4}" destId="{51FD364D-6BE6-40A0-8D17-E6D6646EB736}" srcOrd="6" destOrd="0" presId="urn:microsoft.com/office/officeart/2005/8/layout/default"/>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E2EA4E1-1570-4F3A-9B41-F04565C2991C}"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en-US"/>
        </a:p>
      </dgm:t>
    </dgm:pt>
    <dgm:pt modelId="{96AC9B06-654D-403C-8B1C-0D248C5236DE}">
      <dgm:prSet phldrT="[Text]" custT="1"/>
      <dgm:spPr/>
      <dgm:t>
        <a:bodyPr/>
        <a:lstStyle/>
        <a:p>
          <a:r>
            <a:rPr lang="en-GB" sz="1400" b="1"/>
            <a:t>A. Physiological Hazards                                                                                              </a:t>
          </a:r>
          <a:endParaRPr lang="en-US" sz="1400"/>
        </a:p>
      </dgm:t>
    </dgm:pt>
    <dgm:pt modelId="{9818C9F4-AEA8-4B81-BA11-50F81FDC43E8}" type="parTrans" cxnId="{EC81664B-2535-4CF6-B645-B5ACD42E115D}">
      <dgm:prSet/>
      <dgm:spPr/>
      <dgm:t>
        <a:bodyPr/>
        <a:lstStyle/>
        <a:p>
          <a:endParaRPr lang="en-US"/>
        </a:p>
      </dgm:t>
    </dgm:pt>
    <dgm:pt modelId="{5E34C877-1B69-4219-8221-2227945928D9}" type="sibTrans" cxnId="{EC81664B-2535-4CF6-B645-B5ACD42E115D}">
      <dgm:prSet/>
      <dgm:spPr/>
      <dgm:t>
        <a:bodyPr/>
        <a:lstStyle/>
        <a:p>
          <a:endParaRPr lang="en-US"/>
        </a:p>
      </dgm:t>
    </dgm:pt>
    <dgm:pt modelId="{BC7294A6-0895-45C9-90A8-70B1848A8D3E}">
      <dgm:prSet phldrT="[Text]" custT="1"/>
      <dgm:spPr/>
      <dgm:t>
        <a:bodyPr/>
        <a:lstStyle/>
        <a:p>
          <a:r>
            <a:rPr lang="en-GB" sz="1050"/>
            <a:t>Hygrothermal conditions </a:t>
          </a:r>
          <a:endParaRPr lang="en-US" sz="1050"/>
        </a:p>
      </dgm:t>
    </dgm:pt>
    <dgm:pt modelId="{980691B3-30D7-4404-934A-85A64D3393D6}" type="parTrans" cxnId="{6B0B92CA-636C-418B-821D-EFCF9149205D}">
      <dgm:prSet/>
      <dgm:spPr/>
      <dgm:t>
        <a:bodyPr/>
        <a:lstStyle/>
        <a:p>
          <a:endParaRPr lang="en-US"/>
        </a:p>
      </dgm:t>
    </dgm:pt>
    <dgm:pt modelId="{B0F1B7F1-3CAA-4402-96BF-DCAB0B205984}" type="sibTrans" cxnId="{6B0B92CA-636C-418B-821D-EFCF9149205D}">
      <dgm:prSet/>
      <dgm:spPr/>
      <dgm:t>
        <a:bodyPr/>
        <a:lstStyle/>
        <a:p>
          <a:endParaRPr lang="en-US"/>
        </a:p>
      </dgm:t>
    </dgm:pt>
    <dgm:pt modelId="{E9A5B056-DACA-4DC0-8CD3-B7DB91C82FF3}">
      <dgm:prSet phldrT="[Text]" custT="1"/>
      <dgm:spPr/>
      <dgm:t>
        <a:bodyPr/>
        <a:lstStyle/>
        <a:p>
          <a:r>
            <a:rPr lang="en-GB" sz="1400" b="1"/>
            <a:t>B. Psychological Hazards </a:t>
          </a:r>
          <a:endParaRPr lang="en-US" sz="1400"/>
        </a:p>
      </dgm:t>
    </dgm:pt>
    <dgm:pt modelId="{6665F0A5-392D-41AD-9D1C-93CD546BFD4F}" type="parTrans" cxnId="{B8EE4523-BB1A-4B45-94F4-C7E32075A581}">
      <dgm:prSet/>
      <dgm:spPr/>
      <dgm:t>
        <a:bodyPr/>
        <a:lstStyle/>
        <a:p>
          <a:endParaRPr lang="en-US"/>
        </a:p>
      </dgm:t>
    </dgm:pt>
    <dgm:pt modelId="{4BD1309B-AA4B-47E8-B0A3-6130A63E08CF}" type="sibTrans" cxnId="{B8EE4523-BB1A-4B45-94F4-C7E32075A581}">
      <dgm:prSet/>
      <dgm:spPr/>
      <dgm:t>
        <a:bodyPr/>
        <a:lstStyle/>
        <a:p>
          <a:endParaRPr lang="en-US"/>
        </a:p>
      </dgm:t>
    </dgm:pt>
    <dgm:pt modelId="{A5F95EB9-8F18-444A-8C6F-48D267D4EACA}">
      <dgm:prSet phldrT="[Text]" custT="1"/>
      <dgm:spPr/>
      <dgm:t>
        <a:bodyPr/>
        <a:lstStyle/>
        <a:p>
          <a:r>
            <a:rPr lang="en-GB" sz="1050"/>
            <a:t>Space </a:t>
          </a:r>
          <a:endParaRPr lang="en-US" sz="1050"/>
        </a:p>
      </dgm:t>
    </dgm:pt>
    <dgm:pt modelId="{164C3EEC-78D3-4608-975C-9D6177A08748}" type="parTrans" cxnId="{0755B8CA-00B5-4809-B722-6D2E619DBBE1}">
      <dgm:prSet/>
      <dgm:spPr/>
      <dgm:t>
        <a:bodyPr/>
        <a:lstStyle/>
        <a:p>
          <a:endParaRPr lang="en-US"/>
        </a:p>
      </dgm:t>
    </dgm:pt>
    <dgm:pt modelId="{1FD99BAE-0926-4A07-8B4B-D66CAD9B4817}" type="sibTrans" cxnId="{0755B8CA-00B5-4809-B722-6D2E619DBBE1}">
      <dgm:prSet/>
      <dgm:spPr/>
      <dgm:t>
        <a:bodyPr/>
        <a:lstStyle/>
        <a:p>
          <a:endParaRPr lang="en-US"/>
        </a:p>
      </dgm:t>
    </dgm:pt>
    <dgm:pt modelId="{78D759CB-580C-4529-8BFE-2CA0CDF534DF}">
      <dgm:prSet phldrT="[Text]" custT="1"/>
      <dgm:spPr/>
      <dgm:t>
        <a:bodyPr/>
        <a:lstStyle/>
        <a:p>
          <a:r>
            <a:rPr lang="en-US" sz="1400" b="1"/>
            <a:t>D. Protection Against Accidents </a:t>
          </a:r>
          <a:endParaRPr lang="en-US" sz="1400"/>
        </a:p>
      </dgm:t>
    </dgm:pt>
    <dgm:pt modelId="{80F5E231-7942-4FBD-8F0F-8D0F94B8ED7A}" type="parTrans" cxnId="{1A2F2E26-95E8-4F4A-A44E-539F3E0FB1FF}">
      <dgm:prSet/>
      <dgm:spPr/>
      <dgm:t>
        <a:bodyPr/>
        <a:lstStyle/>
        <a:p>
          <a:endParaRPr lang="en-US"/>
        </a:p>
      </dgm:t>
    </dgm:pt>
    <dgm:pt modelId="{B4C3F933-8FE1-4755-AE1D-86FF6A378012}" type="sibTrans" cxnId="{1A2F2E26-95E8-4F4A-A44E-539F3E0FB1FF}">
      <dgm:prSet/>
      <dgm:spPr/>
      <dgm:t>
        <a:bodyPr/>
        <a:lstStyle/>
        <a:p>
          <a:endParaRPr lang="en-US"/>
        </a:p>
      </dgm:t>
    </dgm:pt>
    <dgm:pt modelId="{6483A33A-6ADE-45AF-B61C-367BB4D1267A}">
      <dgm:prSet custT="1"/>
      <dgm:spPr/>
      <dgm:t>
        <a:bodyPr/>
        <a:lstStyle/>
        <a:p>
          <a:r>
            <a:rPr lang="en-GB" sz="1050"/>
            <a:t>Pollutants (non-microbial)</a:t>
          </a:r>
          <a:endParaRPr lang="en-US" sz="1050"/>
        </a:p>
      </dgm:t>
    </dgm:pt>
    <dgm:pt modelId="{9B648EFE-FEBB-49DA-91A6-B455EEC1E967}" type="parTrans" cxnId="{36103E71-86B4-4A25-814F-907FE2A5B755}">
      <dgm:prSet/>
      <dgm:spPr/>
      <dgm:t>
        <a:bodyPr/>
        <a:lstStyle/>
        <a:p>
          <a:endParaRPr lang="en-US"/>
        </a:p>
      </dgm:t>
    </dgm:pt>
    <dgm:pt modelId="{382E52E8-E9C1-46D8-B61C-6A83F56A37F5}" type="sibTrans" cxnId="{36103E71-86B4-4A25-814F-907FE2A5B755}">
      <dgm:prSet/>
      <dgm:spPr/>
      <dgm:t>
        <a:bodyPr/>
        <a:lstStyle/>
        <a:p>
          <a:endParaRPr lang="en-US"/>
        </a:p>
      </dgm:t>
    </dgm:pt>
    <dgm:pt modelId="{9200D3DA-58AB-4E70-AADA-5E1D795A502C}">
      <dgm:prSet custT="1"/>
      <dgm:spPr/>
      <dgm:t>
        <a:bodyPr/>
        <a:lstStyle/>
        <a:p>
          <a:r>
            <a:rPr lang="en-GB" sz="1050"/>
            <a:t>Security </a:t>
          </a:r>
          <a:endParaRPr lang="en-US" sz="1050"/>
        </a:p>
      </dgm:t>
    </dgm:pt>
    <dgm:pt modelId="{AB6EC9F6-FC6F-4B91-BDA4-11399984967C}" type="parTrans" cxnId="{8721A9B5-F8B2-41DA-A276-0657B6C5489D}">
      <dgm:prSet/>
      <dgm:spPr/>
      <dgm:t>
        <a:bodyPr/>
        <a:lstStyle/>
        <a:p>
          <a:endParaRPr lang="en-US"/>
        </a:p>
      </dgm:t>
    </dgm:pt>
    <dgm:pt modelId="{DF7E0EB5-7EB5-4F23-9A46-7F9BCB004AE0}" type="sibTrans" cxnId="{8721A9B5-F8B2-41DA-A276-0657B6C5489D}">
      <dgm:prSet/>
      <dgm:spPr/>
      <dgm:t>
        <a:bodyPr/>
        <a:lstStyle/>
        <a:p>
          <a:endParaRPr lang="en-US"/>
        </a:p>
      </dgm:t>
    </dgm:pt>
    <dgm:pt modelId="{959120CE-A280-47F1-A6AC-4E469247E50E}">
      <dgm:prSet custT="1"/>
      <dgm:spPr/>
      <dgm:t>
        <a:bodyPr/>
        <a:lstStyle/>
        <a:p>
          <a:r>
            <a:rPr lang="en-GB" sz="1050"/>
            <a:t>Light </a:t>
          </a:r>
          <a:endParaRPr lang="en-US" sz="1050"/>
        </a:p>
      </dgm:t>
    </dgm:pt>
    <dgm:pt modelId="{FD14E9A5-6A14-44F2-BA3F-93F625CB9B97}" type="parTrans" cxnId="{A87CA4B5-CE04-475D-9653-B4464EFA76B4}">
      <dgm:prSet/>
      <dgm:spPr/>
      <dgm:t>
        <a:bodyPr/>
        <a:lstStyle/>
        <a:p>
          <a:endParaRPr lang="en-US"/>
        </a:p>
      </dgm:t>
    </dgm:pt>
    <dgm:pt modelId="{A0D00374-CA7A-40EA-82FF-82FC35631903}" type="sibTrans" cxnId="{A87CA4B5-CE04-475D-9653-B4464EFA76B4}">
      <dgm:prSet/>
      <dgm:spPr/>
      <dgm:t>
        <a:bodyPr/>
        <a:lstStyle/>
        <a:p>
          <a:endParaRPr lang="en-US"/>
        </a:p>
      </dgm:t>
    </dgm:pt>
    <dgm:pt modelId="{CC501971-7ECD-4E98-9EDF-C81EB77A5F1D}">
      <dgm:prSet custT="1"/>
      <dgm:spPr/>
      <dgm:t>
        <a:bodyPr/>
        <a:lstStyle/>
        <a:p>
          <a:r>
            <a:rPr lang="en-GB" sz="1050"/>
            <a:t>Noise </a:t>
          </a:r>
          <a:endParaRPr lang="en-US" sz="1050"/>
        </a:p>
      </dgm:t>
    </dgm:pt>
    <dgm:pt modelId="{CD2982B2-E19D-45F3-A8B1-EFF9C1D53928}" type="parTrans" cxnId="{FAA15EEA-7207-450F-BAE7-CD4B23EFB418}">
      <dgm:prSet/>
      <dgm:spPr/>
      <dgm:t>
        <a:bodyPr/>
        <a:lstStyle/>
        <a:p>
          <a:endParaRPr lang="en-US"/>
        </a:p>
      </dgm:t>
    </dgm:pt>
    <dgm:pt modelId="{7D29F610-49BD-4629-8EB4-98076BAFD85E}" type="sibTrans" cxnId="{FAA15EEA-7207-450F-BAE7-CD4B23EFB418}">
      <dgm:prSet/>
      <dgm:spPr/>
      <dgm:t>
        <a:bodyPr/>
        <a:lstStyle/>
        <a:p>
          <a:endParaRPr lang="en-US"/>
        </a:p>
      </dgm:t>
    </dgm:pt>
    <dgm:pt modelId="{0A7650F5-7B4B-4328-B432-A97FF980DE25}">
      <dgm:prSet custT="1"/>
      <dgm:spPr/>
      <dgm:t>
        <a:bodyPr/>
        <a:lstStyle/>
        <a:p>
          <a:r>
            <a:rPr lang="en-US" sz="1400" b="1"/>
            <a:t>C. Protection Against Infection</a:t>
          </a:r>
          <a:endParaRPr lang="en-US" sz="1400"/>
        </a:p>
      </dgm:t>
    </dgm:pt>
    <dgm:pt modelId="{8503712B-B0BC-4EA5-A16D-83D69D458595}" type="parTrans" cxnId="{BB569872-9E56-49FF-8AC4-C0FBDAE56021}">
      <dgm:prSet/>
      <dgm:spPr/>
      <dgm:t>
        <a:bodyPr/>
        <a:lstStyle/>
        <a:p>
          <a:endParaRPr lang="en-US"/>
        </a:p>
      </dgm:t>
    </dgm:pt>
    <dgm:pt modelId="{2ACF77B4-DAB8-4537-827E-5ED471995FC0}" type="sibTrans" cxnId="{BB569872-9E56-49FF-8AC4-C0FBDAE56021}">
      <dgm:prSet/>
      <dgm:spPr/>
      <dgm:t>
        <a:bodyPr/>
        <a:lstStyle/>
        <a:p>
          <a:endParaRPr lang="en-US"/>
        </a:p>
      </dgm:t>
    </dgm:pt>
    <dgm:pt modelId="{33D73183-78BF-499A-BCAF-3E38B5EE035F}">
      <dgm:prSet custT="1"/>
      <dgm:spPr/>
      <dgm:t>
        <a:bodyPr/>
        <a:lstStyle/>
        <a:p>
          <a:r>
            <a:rPr lang="en-US" sz="1050"/>
            <a:t>Hygiene</a:t>
          </a:r>
        </a:p>
      </dgm:t>
    </dgm:pt>
    <dgm:pt modelId="{F5B1624F-8F5B-4634-B457-04AE41ABBBBE}" type="parTrans" cxnId="{6E103EE9-151A-4814-AF2D-75A9DF6805E0}">
      <dgm:prSet/>
      <dgm:spPr/>
      <dgm:t>
        <a:bodyPr/>
        <a:lstStyle/>
        <a:p>
          <a:endParaRPr lang="en-US"/>
        </a:p>
      </dgm:t>
    </dgm:pt>
    <dgm:pt modelId="{02FF3E44-BD84-4A47-94C5-C1E930E89720}" type="sibTrans" cxnId="{6E103EE9-151A-4814-AF2D-75A9DF6805E0}">
      <dgm:prSet/>
      <dgm:spPr/>
      <dgm:t>
        <a:bodyPr/>
        <a:lstStyle/>
        <a:p>
          <a:endParaRPr lang="en-US"/>
        </a:p>
      </dgm:t>
    </dgm:pt>
    <dgm:pt modelId="{0EC38A7A-1EF8-4955-88B6-AEC0416E971E}">
      <dgm:prSet custT="1"/>
      <dgm:spPr/>
      <dgm:t>
        <a:bodyPr/>
        <a:lstStyle/>
        <a:p>
          <a:r>
            <a:rPr lang="en-US" sz="1050"/>
            <a:t>Sanitation</a:t>
          </a:r>
        </a:p>
      </dgm:t>
    </dgm:pt>
    <dgm:pt modelId="{D7F4A9C4-FCC8-4998-A791-933B73FEC539}" type="parTrans" cxnId="{867BDABE-DC57-48DB-98F7-1C9E87A7549F}">
      <dgm:prSet/>
      <dgm:spPr/>
      <dgm:t>
        <a:bodyPr/>
        <a:lstStyle/>
        <a:p>
          <a:endParaRPr lang="en-US"/>
        </a:p>
      </dgm:t>
    </dgm:pt>
    <dgm:pt modelId="{615E783E-1954-47C0-B559-B99CC072B86B}" type="sibTrans" cxnId="{867BDABE-DC57-48DB-98F7-1C9E87A7549F}">
      <dgm:prSet/>
      <dgm:spPr/>
      <dgm:t>
        <a:bodyPr/>
        <a:lstStyle/>
        <a:p>
          <a:endParaRPr lang="en-US"/>
        </a:p>
      </dgm:t>
    </dgm:pt>
    <dgm:pt modelId="{E2FB01A9-C75B-49C9-8DE2-971C861FF64D}">
      <dgm:prSet custT="1"/>
      <dgm:spPr/>
      <dgm:t>
        <a:bodyPr/>
        <a:lstStyle/>
        <a:p>
          <a:r>
            <a:rPr lang="en-US" sz="1050"/>
            <a:t>Water Supply</a:t>
          </a:r>
        </a:p>
      </dgm:t>
    </dgm:pt>
    <dgm:pt modelId="{A9B81A48-71B1-4013-98F1-93B8498E0D43}" type="parTrans" cxnId="{22EE8FA7-DAA3-4E0C-A935-D4C5CC882A7F}">
      <dgm:prSet/>
      <dgm:spPr/>
      <dgm:t>
        <a:bodyPr/>
        <a:lstStyle/>
        <a:p>
          <a:endParaRPr lang="en-US"/>
        </a:p>
      </dgm:t>
    </dgm:pt>
    <dgm:pt modelId="{9A3EFC81-0FF4-4EEB-AD79-7E05C96C11B3}" type="sibTrans" cxnId="{22EE8FA7-DAA3-4E0C-A935-D4C5CC882A7F}">
      <dgm:prSet/>
      <dgm:spPr/>
      <dgm:t>
        <a:bodyPr/>
        <a:lstStyle/>
        <a:p>
          <a:endParaRPr lang="en-US"/>
        </a:p>
      </dgm:t>
    </dgm:pt>
    <dgm:pt modelId="{745492D5-1124-4C60-9443-B3D2AB17FF71}">
      <dgm:prSet custT="1"/>
      <dgm:spPr/>
      <dgm:t>
        <a:bodyPr/>
        <a:lstStyle/>
        <a:p>
          <a:r>
            <a:rPr lang="en-US" sz="1050"/>
            <a:t>Falls</a:t>
          </a:r>
        </a:p>
      </dgm:t>
    </dgm:pt>
    <dgm:pt modelId="{B1ABA283-8751-4113-996E-3AD936ECB578}" type="parTrans" cxnId="{3286D19B-9D72-4A4A-AB50-C948450A9AF3}">
      <dgm:prSet/>
      <dgm:spPr/>
      <dgm:t>
        <a:bodyPr/>
        <a:lstStyle/>
        <a:p>
          <a:endParaRPr lang="en-US"/>
        </a:p>
      </dgm:t>
    </dgm:pt>
    <dgm:pt modelId="{253B5FCF-B52E-4F73-A755-6DCF9A6DD677}" type="sibTrans" cxnId="{3286D19B-9D72-4A4A-AB50-C948450A9AF3}">
      <dgm:prSet/>
      <dgm:spPr/>
      <dgm:t>
        <a:bodyPr/>
        <a:lstStyle/>
        <a:p>
          <a:endParaRPr lang="en-US"/>
        </a:p>
      </dgm:t>
    </dgm:pt>
    <dgm:pt modelId="{21C4E1C6-8E4E-46CB-B1C1-23B440FF9F48}">
      <dgm:prSet custT="1"/>
      <dgm:spPr/>
      <dgm:t>
        <a:bodyPr/>
        <a:lstStyle/>
        <a:p>
          <a:r>
            <a:rPr lang="en-US" sz="1050"/>
            <a:t>Electric Shock</a:t>
          </a:r>
        </a:p>
      </dgm:t>
    </dgm:pt>
    <dgm:pt modelId="{A97950A6-D3BB-4210-81B8-1592057FB7D0}" type="parTrans" cxnId="{73E006B4-E63D-4A87-AC73-6A35DCA4D4FE}">
      <dgm:prSet/>
      <dgm:spPr/>
      <dgm:t>
        <a:bodyPr/>
        <a:lstStyle/>
        <a:p>
          <a:endParaRPr lang="en-US"/>
        </a:p>
      </dgm:t>
    </dgm:pt>
    <dgm:pt modelId="{B6EF63E5-BED3-4006-8690-0209AE35716C}" type="sibTrans" cxnId="{73E006B4-E63D-4A87-AC73-6A35DCA4D4FE}">
      <dgm:prSet/>
      <dgm:spPr/>
      <dgm:t>
        <a:bodyPr/>
        <a:lstStyle/>
        <a:p>
          <a:endParaRPr lang="en-US"/>
        </a:p>
      </dgm:t>
    </dgm:pt>
    <dgm:pt modelId="{45DB6BFA-111B-423E-BD61-2548FD15A615}">
      <dgm:prSet custT="1"/>
      <dgm:spPr/>
      <dgm:t>
        <a:bodyPr/>
        <a:lstStyle/>
        <a:p>
          <a:r>
            <a:rPr lang="en-US" sz="1050"/>
            <a:t>Burns and Scalds</a:t>
          </a:r>
        </a:p>
      </dgm:t>
    </dgm:pt>
    <dgm:pt modelId="{1B2E551B-95DE-4FC6-BE2B-75AED4FE6E7F}" type="parTrans" cxnId="{5BB0D906-8719-407A-AB82-C2669CECC669}">
      <dgm:prSet/>
      <dgm:spPr/>
      <dgm:t>
        <a:bodyPr/>
        <a:lstStyle/>
        <a:p>
          <a:endParaRPr lang="en-US"/>
        </a:p>
      </dgm:t>
    </dgm:pt>
    <dgm:pt modelId="{B2A23746-D58C-4AA4-A0BF-D768AF97E940}" type="sibTrans" cxnId="{5BB0D906-8719-407A-AB82-C2669CECC669}">
      <dgm:prSet/>
      <dgm:spPr/>
      <dgm:t>
        <a:bodyPr/>
        <a:lstStyle/>
        <a:p>
          <a:endParaRPr lang="en-US"/>
        </a:p>
      </dgm:t>
    </dgm:pt>
    <dgm:pt modelId="{7FA68D76-3A7A-4455-8CD7-980E7F2D9957}">
      <dgm:prSet custT="1"/>
      <dgm:spPr/>
      <dgm:t>
        <a:bodyPr/>
        <a:lstStyle/>
        <a:p>
          <a:r>
            <a:rPr lang="en-US" sz="1050"/>
            <a:t>Building-related Collisions</a:t>
          </a:r>
        </a:p>
      </dgm:t>
    </dgm:pt>
    <dgm:pt modelId="{0096F1AF-7287-4CE9-99BC-86D12B6F98F2}" type="parTrans" cxnId="{3BE76A0B-310A-4D8C-8670-380BD6778C6C}">
      <dgm:prSet/>
      <dgm:spPr/>
      <dgm:t>
        <a:bodyPr/>
        <a:lstStyle/>
        <a:p>
          <a:endParaRPr lang="en-US"/>
        </a:p>
      </dgm:t>
    </dgm:pt>
    <dgm:pt modelId="{2F36B1F9-8989-4564-92F6-48FAFE927B31}" type="sibTrans" cxnId="{3BE76A0B-310A-4D8C-8670-380BD6778C6C}">
      <dgm:prSet/>
      <dgm:spPr/>
      <dgm:t>
        <a:bodyPr/>
        <a:lstStyle/>
        <a:p>
          <a:endParaRPr lang="en-US"/>
        </a:p>
      </dgm:t>
    </dgm:pt>
    <dgm:pt modelId="{02B79821-110B-49BD-A607-749A2FF956D7}" type="pres">
      <dgm:prSet presAssocID="{FE2EA4E1-1570-4F3A-9B41-F04565C2991C}" presName="Name0" presStyleCnt="0">
        <dgm:presLayoutVars>
          <dgm:dir/>
          <dgm:animLvl val="lvl"/>
          <dgm:resizeHandles val="exact"/>
        </dgm:presLayoutVars>
      </dgm:prSet>
      <dgm:spPr/>
      <dgm:t>
        <a:bodyPr/>
        <a:lstStyle/>
        <a:p>
          <a:endParaRPr lang="en-US"/>
        </a:p>
      </dgm:t>
    </dgm:pt>
    <dgm:pt modelId="{B3E54DB8-35BE-4E81-92AF-3B240E539FD0}" type="pres">
      <dgm:prSet presAssocID="{96AC9B06-654D-403C-8B1C-0D248C5236DE}" presName="linNode" presStyleCnt="0"/>
      <dgm:spPr/>
    </dgm:pt>
    <dgm:pt modelId="{EB70B51D-F40F-4EC6-ABC6-C2754DB2F056}" type="pres">
      <dgm:prSet presAssocID="{96AC9B06-654D-403C-8B1C-0D248C5236DE}" presName="parentText" presStyleLbl="node1" presStyleIdx="0" presStyleCnt="4">
        <dgm:presLayoutVars>
          <dgm:chMax val="1"/>
          <dgm:bulletEnabled val="1"/>
        </dgm:presLayoutVars>
      </dgm:prSet>
      <dgm:spPr/>
      <dgm:t>
        <a:bodyPr/>
        <a:lstStyle/>
        <a:p>
          <a:endParaRPr lang="en-US"/>
        </a:p>
      </dgm:t>
    </dgm:pt>
    <dgm:pt modelId="{37257D01-B1F1-41CA-8312-11B0525A22A4}" type="pres">
      <dgm:prSet presAssocID="{96AC9B06-654D-403C-8B1C-0D248C5236DE}" presName="descendantText" presStyleLbl="alignAccFollowNode1" presStyleIdx="0" presStyleCnt="4">
        <dgm:presLayoutVars>
          <dgm:bulletEnabled val="1"/>
        </dgm:presLayoutVars>
      </dgm:prSet>
      <dgm:spPr/>
      <dgm:t>
        <a:bodyPr/>
        <a:lstStyle/>
        <a:p>
          <a:endParaRPr lang="en-US"/>
        </a:p>
      </dgm:t>
    </dgm:pt>
    <dgm:pt modelId="{255DEC53-AEFC-495C-8E68-5326F03911E4}" type="pres">
      <dgm:prSet presAssocID="{5E34C877-1B69-4219-8221-2227945928D9}" presName="sp" presStyleCnt="0"/>
      <dgm:spPr/>
    </dgm:pt>
    <dgm:pt modelId="{31449EEA-571A-4B35-AB37-E08C49E52C6F}" type="pres">
      <dgm:prSet presAssocID="{E9A5B056-DACA-4DC0-8CD3-B7DB91C82FF3}" presName="linNode" presStyleCnt="0"/>
      <dgm:spPr/>
    </dgm:pt>
    <dgm:pt modelId="{1BC37B68-BCBB-44CE-BB31-79D7D8AD9FBB}" type="pres">
      <dgm:prSet presAssocID="{E9A5B056-DACA-4DC0-8CD3-B7DB91C82FF3}" presName="parentText" presStyleLbl="node1" presStyleIdx="1" presStyleCnt="4">
        <dgm:presLayoutVars>
          <dgm:chMax val="1"/>
          <dgm:bulletEnabled val="1"/>
        </dgm:presLayoutVars>
      </dgm:prSet>
      <dgm:spPr/>
      <dgm:t>
        <a:bodyPr/>
        <a:lstStyle/>
        <a:p>
          <a:endParaRPr lang="en-US"/>
        </a:p>
      </dgm:t>
    </dgm:pt>
    <dgm:pt modelId="{0C541D21-EE22-49ED-B613-0A134C80E95B}" type="pres">
      <dgm:prSet presAssocID="{E9A5B056-DACA-4DC0-8CD3-B7DB91C82FF3}" presName="descendantText" presStyleLbl="alignAccFollowNode1" presStyleIdx="1" presStyleCnt="4">
        <dgm:presLayoutVars>
          <dgm:bulletEnabled val="1"/>
        </dgm:presLayoutVars>
      </dgm:prSet>
      <dgm:spPr/>
      <dgm:t>
        <a:bodyPr/>
        <a:lstStyle/>
        <a:p>
          <a:endParaRPr lang="en-US"/>
        </a:p>
      </dgm:t>
    </dgm:pt>
    <dgm:pt modelId="{B1E9A793-A0EF-4F24-9C84-72AB30263BFE}" type="pres">
      <dgm:prSet presAssocID="{4BD1309B-AA4B-47E8-B0A3-6130A63E08CF}" presName="sp" presStyleCnt="0"/>
      <dgm:spPr/>
    </dgm:pt>
    <dgm:pt modelId="{0FEF4630-0DA6-47F0-885E-EBD799A586F3}" type="pres">
      <dgm:prSet presAssocID="{0A7650F5-7B4B-4328-B432-A97FF980DE25}" presName="linNode" presStyleCnt="0"/>
      <dgm:spPr/>
    </dgm:pt>
    <dgm:pt modelId="{B1290855-EE10-418B-A8F4-0BB9E43FA4D5}" type="pres">
      <dgm:prSet presAssocID="{0A7650F5-7B4B-4328-B432-A97FF980DE25}" presName="parentText" presStyleLbl="node1" presStyleIdx="2" presStyleCnt="4">
        <dgm:presLayoutVars>
          <dgm:chMax val="1"/>
          <dgm:bulletEnabled val="1"/>
        </dgm:presLayoutVars>
      </dgm:prSet>
      <dgm:spPr/>
      <dgm:t>
        <a:bodyPr/>
        <a:lstStyle/>
        <a:p>
          <a:endParaRPr lang="en-US"/>
        </a:p>
      </dgm:t>
    </dgm:pt>
    <dgm:pt modelId="{2DCDC97D-7073-444E-94A0-72ACDD88CEE9}" type="pres">
      <dgm:prSet presAssocID="{0A7650F5-7B4B-4328-B432-A97FF980DE25}" presName="descendantText" presStyleLbl="alignAccFollowNode1" presStyleIdx="2" presStyleCnt="4">
        <dgm:presLayoutVars>
          <dgm:bulletEnabled val="1"/>
        </dgm:presLayoutVars>
      </dgm:prSet>
      <dgm:spPr/>
      <dgm:t>
        <a:bodyPr/>
        <a:lstStyle/>
        <a:p>
          <a:endParaRPr lang="en-US"/>
        </a:p>
      </dgm:t>
    </dgm:pt>
    <dgm:pt modelId="{1F97F582-2288-418B-A81B-911080FAE81B}" type="pres">
      <dgm:prSet presAssocID="{2ACF77B4-DAB8-4537-827E-5ED471995FC0}" presName="sp" presStyleCnt="0"/>
      <dgm:spPr/>
    </dgm:pt>
    <dgm:pt modelId="{2551E5E1-B782-477E-9283-168D487A3E39}" type="pres">
      <dgm:prSet presAssocID="{78D759CB-580C-4529-8BFE-2CA0CDF534DF}" presName="linNode" presStyleCnt="0"/>
      <dgm:spPr/>
    </dgm:pt>
    <dgm:pt modelId="{3514F9B7-F050-40EA-A3BD-82238FC9411E}" type="pres">
      <dgm:prSet presAssocID="{78D759CB-580C-4529-8BFE-2CA0CDF534DF}" presName="parentText" presStyleLbl="node1" presStyleIdx="3" presStyleCnt="4">
        <dgm:presLayoutVars>
          <dgm:chMax val="1"/>
          <dgm:bulletEnabled val="1"/>
        </dgm:presLayoutVars>
      </dgm:prSet>
      <dgm:spPr/>
      <dgm:t>
        <a:bodyPr/>
        <a:lstStyle/>
        <a:p>
          <a:endParaRPr lang="en-US"/>
        </a:p>
      </dgm:t>
    </dgm:pt>
    <dgm:pt modelId="{71BE91C1-57B8-4684-8D95-D35EC2679893}" type="pres">
      <dgm:prSet presAssocID="{78D759CB-580C-4529-8BFE-2CA0CDF534DF}" presName="descendantText" presStyleLbl="alignAccFollowNode1" presStyleIdx="3" presStyleCnt="4">
        <dgm:presLayoutVars>
          <dgm:bulletEnabled val="1"/>
        </dgm:presLayoutVars>
      </dgm:prSet>
      <dgm:spPr/>
      <dgm:t>
        <a:bodyPr/>
        <a:lstStyle/>
        <a:p>
          <a:endParaRPr lang="en-US"/>
        </a:p>
      </dgm:t>
    </dgm:pt>
  </dgm:ptLst>
  <dgm:cxnLst>
    <dgm:cxn modelId="{A87CA4B5-CE04-475D-9653-B4464EFA76B4}" srcId="{E9A5B056-DACA-4DC0-8CD3-B7DB91C82FF3}" destId="{959120CE-A280-47F1-A6AC-4E469247E50E}" srcOrd="2" destOrd="0" parTransId="{FD14E9A5-6A14-44F2-BA3F-93F625CB9B97}" sibTransId="{A0D00374-CA7A-40EA-82FF-82FC35631903}"/>
    <dgm:cxn modelId="{549B606A-F10C-42AF-A28C-03763B4C0FA4}" type="presOf" srcId="{45DB6BFA-111B-423E-BD61-2548FD15A615}" destId="{71BE91C1-57B8-4684-8D95-D35EC2679893}" srcOrd="0" destOrd="2" presId="urn:microsoft.com/office/officeart/2005/8/layout/vList5"/>
    <dgm:cxn modelId="{22EE8FA7-DAA3-4E0C-A935-D4C5CC882A7F}" srcId="{0A7650F5-7B4B-4328-B432-A97FF980DE25}" destId="{E2FB01A9-C75B-49C9-8DE2-971C861FF64D}" srcOrd="2" destOrd="0" parTransId="{A9B81A48-71B1-4013-98F1-93B8498E0D43}" sibTransId="{9A3EFC81-0FF4-4EEB-AD79-7E05C96C11B3}"/>
    <dgm:cxn modelId="{4FDBA6BB-446E-4868-94C3-CFE929348670}" type="presOf" srcId="{E9A5B056-DACA-4DC0-8CD3-B7DB91C82FF3}" destId="{1BC37B68-BCBB-44CE-BB31-79D7D8AD9FBB}" srcOrd="0" destOrd="0" presId="urn:microsoft.com/office/officeart/2005/8/layout/vList5"/>
    <dgm:cxn modelId="{5526A7C8-7016-4EAD-B876-AEB565D08E2C}" type="presOf" srcId="{9200D3DA-58AB-4E70-AADA-5E1D795A502C}" destId="{0C541D21-EE22-49ED-B613-0A134C80E95B}" srcOrd="0" destOrd="1" presId="urn:microsoft.com/office/officeart/2005/8/layout/vList5"/>
    <dgm:cxn modelId="{4B7BFF84-1558-444C-ACDA-5D6EBC22E403}" type="presOf" srcId="{0A7650F5-7B4B-4328-B432-A97FF980DE25}" destId="{B1290855-EE10-418B-A8F4-0BB9E43FA4D5}" srcOrd="0" destOrd="0" presId="urn:microsoft.com/office/officeart/2005/8/layout/vList5"/>
    <dgm:cxn modelId="{8721A9B5-F8B2-41DA-A276-0657B6C5489D}" srcId="{E9A5B056-DACA-4DC0-8CD3-B7DB91C82FF3}" destId="{9200D3DA-58AB-4E70-AADA-5E1D795A502C}" srcOrd="1" destOrd="0" parTransId="{AB6EC9F6-FC6F-4B91-BDA4-11399984967C}" sibTransId="{DF7E0EB5-7EB5-4F23-9A46-7F9BCB004AE0}"/>
    <dgm:cxn modelId="{A98504A9-2ED9-4920-AA02-AD3DFCE75FD3}" type="presOf" srcId="{33D73183-78BF-499A-BCAF-3E38B5EE035F}" destId="{2DCDC97D-7073-444E-94A0-72ACDD88CEE9}" srcOrd="0" destOrd="0" presId="urn:microsoft.com/office/officeart/2005/8/layout/vList5"/>
    <dgm:cxn modelId="{3BE76A0B-310A-4D8C-8670-380BD6778C6C}" srcId="{78D759CB-580C-4529-8BFE-2CA0CDF534DF}" destId="{7FA68D76-3A7A-4455-8CD7-980E7F2D9957}" srcOrd="3" destOrd="0" parTransId="{0096F1AF-7287-4CE9-99BC-86D12B6F98F2}" sibTransId="{2F36B1F9-8989-4564-92F6-48FAFE927B31}"/>
    <dgm:cxn modelId="{0755B8CA-00B5-4809-B722-6D2E619DBBE1}" srcId="{E9A5B056-DACA-4DC0-8CD3-B7DB91C82FF3}" destId="{A5F95EB9-8F18-444A-8C6F-48D267D4EACA}" srcOrd="0" destOrd="0" parTransId="{164C3EEC-78D3-4608-975C-9D6177A08748}" sibTransId="{1FD99BAE-0926-4A07-8B4B-D66CAD9B4817}"/>
    <dgm:cxn modelId="{F5123398-8E48-469D-95E1-F94C29390059}" type="presOf" srcId="{0EC38A7A-1EF8-4955-88B6-AEC0416E971E}" destId="{2DCDC97D-7073-444E-94A0-72ACDD88CEE9}" srcOrd="0" destOrd="1" presId="urn:microsoft.com/office/officeart/2005/8/layout/vList5"/>
    <dgm:cxn modelId="{1A2F2E26-95E8-4F4A-A44E-539F3E0FB1FF}" srcId="{FE2EA4E1-1570-4F3A-9B41-F04565C2991C}" destId="{78D759CB-580C-4529-8BFE-2CA0CDF534DF}" srcOrd="3" destOrd="0" parTransId="{80F5E231-7942-4FBD-8F0F-8D0F94B8ED7A}" sibTransId="{B4C3F933-8FE1-4755-AE1D-86FF6A378012}"/>
    <dgm:cxn modelId="{4FD05FF5-6E88-4257-9270-DD5C1CEC40BB}" type="presOf" srcId="{FE2EA4E1-1570-4F3A-9B41-F04565C2991C}" destId="{02B79821-110B-49BD-A607-749A2FF956D7}" srcOrd="0" destOrd="0" presId="urn:microsoft.com/office/officeart/2005/8/layout/vList5"/>
    <dgm:cxn modelId="{B6C3B801-6D9E-4E33-8EDA-EE4582DE941F}" type="presOf" srcId="{959120CE-A280-47F1-A6AC-4E469247E50E}" destId="{0C541D21-EE22-49ED-B613-0A134C80E95B}" srcOrd="0" destOrd="2" presId="urn:microsoft.com/office/officeart/2005/8/layout/vList5"/>
    <dgm:cxn modelId="{7D179BDF-5247-4E4C-93CF-72823D50E5B7}" type="presOf" srcId="{78D759CB-580C-4529-8BFE-2CA0CDF534DF}" destId="{3514F9B7-F050-40EA-A3BD-82238FC9411E}" srcOrd="0" destOrd="0" presId="urn:microsoft.com/office/officeart/2005/8/layout/vList5"/>
    <dgm:cxn modelId="{EC81664B-2535-4CF6-B645-B5ACD42E115D}" srcId="{FE2EA4E1-1570-4F3A-9B41-F04565C2991C}" destId="{96AC9B06-654D-403C-8B1C-0D248C5236DE}" srcOrd="0" destOrd="0" parTransId="{9818C9F4-AEA8-4B81-BA11-50F81FDC43E8}" sibTransId="{5E34C877-1B69-4219-8221-2227945928D9}"/>
    <dgm:cxn modelId="{36103E71-86B4-4A25-814F-907FE2A5B755}" srcId="{96AC9B06-654D-403C-8B1C-0D248C5236DE}" destId="{6483A33A-6ADE-45AF-B61C-367BB4D1267A}" srcOrd="1" destOrd="0" parTransId="{9B648EFE-FEBB-49DA-91A6-B455EEC1E967}" sibTransId="{382E52E8-E9C1-46D8-B61C-6A83F56A37F5}"/>
    <dgm:cxn modelId="{BB569872-9E56-49FF-8AC4-C0FBDAE56021}" srcId="{FE2EA4E1-1570-4F3A-9B41-F04565C2991C}" destId="{0A7650F5-7B4B-4328-B432-A97FF980DE25}" srcOrd="2" destOrd="0" parTransId="{8503712B-B0BC-4EA5-A16D-83D69D458595}" sibTransId="{2ACF77B4-DAB8-4537-827E-5ED471995FC0}"/>
    <dgm:cxn modelId="{572F148F-FDCA-4A80-8A9F-CF8411C7D912}" type="presOf" srcId="{21C4E1C6-8E4E-46CB-B1C1-23B440FF9F48}" destId="{71BE91C1-57B8-4684-8D95-D35EC2679893}" srcOrd="0" destOrd="1" presId="urn:microsoft.com/office/officeart/2005/8/layout/vList5"/>
    <dgm:cxn modelId="{867BDABE-DC57-48DB-98F7-1C9E87A7549F}" srcId="{0A7650F5-7B4B-4328-B432-A97FF980DE25}" destId="{0EC38A7A-1EF8-4955-88B6-AEC0416E971E}" srcOrd="1" destOrd="0" parTransId="{D7F4A9C4-FCC8-4998-A791-933B73FEC539}" sibTransId="{615E783E-1954-47C0-B559-B99CC072B86B}"/>
    <dgm:cxn modelId="{45AA8AFC-AE9E-447D-A85A-D6276B67DD5B}" type="presOf" srcId="{745492D5-1124-4C60-9443-B3D2AB17FF71}" destId="{71BE91C1-57B8-4684-8D95-D35EC2679893}" srcOrd="0" destOrd="0" presId="urn:microsoft.com/office/officeart/2005/8/layout/vList5"/>
    <dgm:cxn modelId="{CFCB4B05-544C-40DA-99A6-227FCB46DFD4}" type="presOf" srcId="{96AC9B06-654D-403C-8B1C-0D248C5236DE}" destId="{EB70B51D-F40F-4EC6-ABC6-C2754DB2F056}" srcOrd="0" destOrd="0" presId="urn:microsoft.com/office/officeart/2005/8/layout/vList5"/>
    <dgm:cxn modelId="{2D423A69-3873-4E54-ABE1-406BCB4DD234}" type="presOf" srcId="{A5F95EB9-8F18-444A-8C6F-48D267D4EACA}" destId="{0C541D21-EE22-49ED-B613-0A134C80E95B}" srcOrd="0" destOrd="0" presId="urn:microsoft.com/office/officeart/2005/8/layout/vList5"/>
    <dgm:cxn modelId="{3286D19B-9D72-4A4A-AB50-C948450A9AF3}" srcId="{78D759CB-580C-4529-8BFE-2CA0CDF534DF}" destId="{745492D5-1124-4C60-9443-B3D2AB17FF71}" srcOrd="0" destOrd="0" parTransId="{B1ABA283-8751-4113-996E-3AD936ECB578}" sibTransId="{253B5FCF-B52E-4F73-A755-6DCF9A6DD677}"/>
    <dgm:cxn modelId="{D469B175-1484-49AC-B1FB-A51C405B9F0C}" type="presOf" srcId="{7FA68D76-3A7A-4455-8CD7-980E7F2D9957}" destId="{71BE91C1-57B8-4684-8D95-D35EC2679893}" srcOrd="0" destOrd="3" presId="urn:microsoft.com/office/officeart/2005/8/layout/vList5"/>
    <dgm:cxn modelId="{FAA15EEA-7207-450F-BAE7-CD4B23EFB418}" srcId="{E9A5B056-DACA-4DC0-8CD3-B7DB91C82FF3}" destId="{CC501971-7ECD-4E98-9EDF-C81EB77A5F1D}" srcOrd="3" destOrd="0" parTransId="{CD2982B2-E19D-45F3-A8B1-EFF9C1D53928}" sibTransId="{7D29F610-49BD-4629-8EB4-98076BAFD85E}"/>
    <dgm:cxn modelId="{6E103EE9-151A-4814-AF2D-75A9DF6805E0}" srcId="{0A7650F5-7B4B-4328-B432-A97FF980DE25}" destId="{33D73183-78BF-499A-BCAF-3E38B5EE035F}" srcOrd="0" destOrd="0" parTransId="{F5B1624F-8F5B-4634-B457-04AE41ABBBBE}" sibTransId="{02FF3E44-BD84-4A47-94C5-C1E930E89720}"/>
    <dgm:cxn modelId="{B8EE4523-BB1A-4B45-94F4-C7E32075A581}" srcId="{FE2EA4E1-1570-4F3A-9B41-F04565C2991C}" destId="{E9A5B056-DACA-4DC0-8CD3-B7DB91C82FF3}" srcOrd="1" destOrd="0" parTransId="{6665F0A5-392D-41AD-9D1C-93CD546BFD4F}" sibTransId="{4BD1309B-AA4B-47E8-B0A3-6130A63E08CF}"/>
    <dgm:cxn modelId="{9B7B6E9A-6BFC-4AFC-875C-FCAEFCA16102}" type="presOf" srcId="{BC7294A6-0895-45C9-90A8-70B1848A8D3E}" destId="{37257D01-B1F1-41CA-8312-11B0525A22A4}" srcOrd="0" destOrd="0" presId="urn:microsoft.com/office/officeart/2005/8/layout/vList5"/>
    <dgm:cxn modelId="{C1E37E5D-33FC-468E-A0FD-34A4CABFA8BB}" type="presOf" srcId="{E2FB01A9-C75B-49C9-8DE2-971C861FF64D}" destId="{2DCDC97D-7073-444E-94A0-72ACDD88CEE9}" srcOrd="0" destOrd="2" presId="urn:microsoft.com/office/officeart/2005/8/layout/vList5"/>
    <dgm:cxn modelId="{DE8708B9-8869-4F3A-B344-7870F48AF708}" type="presOf" srcId="{6483A33A-6ADE-45AF-B61C-367BB4D1267A}" destId="{37257D01-B1F1-41CA-8312-11B0525A22A4}" srcOrd="0" destOrd="1" presId="urn:microsoft.com/office/officeart/2005/8/layout/vList5"/>
    <dgm:cxn modelId="{2D498CE0-B50A-4D26-B5E0-00E786157513}" type="presOf" srcId="{CC501971-7ECD-4E98-9EDF-C81EB77A5F1D}" destId="{0C541D21-EE22-49ED-B613-0A134C80E95B}" srcOrd="0" destOrd="3" presId="urn:microsoft.com/office/officeart/2005/8/layout/vList5"/>
    <dgm:cxn modelId="{5BB0D906-8719-407A-AB82-C2669CECC669}" srcId="{78D759CB-580C-4529-8BFE-2CA0CDF534DF}" destId="{45DB6BFA-111B-423E-BD61-2548FD15A615}" srcOrd="2" destOrd="0" parTransId="{1B2E551B-95DE-4FC6-BE2B-75AED4FE6E7F}" sibTransId="{B2A23746-D58C-4AA4-A0BF-D768AF97E940}"/>
    <dgm:cxn modelId="{73E006B4-E63D-4A87-AC73-6A35DCA4D4FE}" srcId="{78D759CB-580C-4529-8BFE-2CA0CDF534DF}" destId="{21C4E1C6-8E4E-46CB-B1C1-23B440FF9F48}" srcOrd="1" destOrd="0" parTransId="{A97950A6-D3BB-4210-81B8-1592057FB7D0}" sibTransId="{B6EF63E5-BED3-4006-8690-0209AE35716C}"/>
    <dgm:cxn modelId="{6B0B92CA-636C-418B-821D-EFCF9149205D}" srcId="{96AC9B06-654D-403C-8B1C-0D248C5236DE}" destId="{BC7294A6-0895-45C9-90A8-70B1848A8D3E}" srcOrd="0" destOrd="0" parTransId="{980691B3-30D7-4404-934A-85A64D3393D6}" sibTransId="{B0F1B7F1-3CAA-4402-96BF-DCAB0B205984}"/>
    <dgm:cxn modelId="{49241AD2-62F6-4C80-A8D3-8923056200BB}" type="presParOf" srcId="{02B79821-110B-49BD-A607-749A2FF956D7}" destId="{B3E54DB8-35BE-4E81-92AF-3B240E539FD0}" srcOrd="0" destOrd="0" presId="urn:microsoft.com/office/officeart/2005/8/layout/vList5"/>
    <dgm:cxn modelId="{2AC5B1D8-AE5F-4F96-BEEC-9BBE6CD45E85}" type="presParOf" srcId="{B3E54DB8-35BE-4E81-92AF-3B240E539FD0}" destId="{EB70B51D-F40F-4EC6-ABC6-C2754DB2F056}" srcOrd="0" destOrd="0" presId="urn:microsoft.com/office/officeart/2005/8/layout/vList5"/>
    <dgm:cxn modelId="{77763683-BEF0-42AB-B91E-4A060620C410}" type="presParOf" srcId="{B3E54DB8-35BE-4E81-92AF-3B240E539FD0}" destId="{37257D01-B1F1-41CA-8312-11B0525A22A4}" srcOrd="1" destOrd="0" presId="urn:microsoft.com/office/officeart/2005/8/layout/vList5"/>
    <dgm:cxn modelId="{511FD381-448B-493A-8DA2-75B990F88F8B}" type="presParOf" srcId="{02B79821-110B-49BD-A607-749A2FF956D7}" destId="{255DEC53-AEFC-495C-8E68-5326F03911E4}" srcOrd="1" destOrd="0" presId="urn:microsoft.com/office/officeart/2005/8/layout/vList5"/>
    <dgm:cxn modelId="{0CA863D8-7750-4B1C-9D4E-B526EE121E0E}" type="presParOf" srcId="{02B79821-110B-49BD-A607-749A2FF956D7}" destId="{31449EEA-571A-4B35-AB37-E08C49E52C6F}" srcOrd="2" destOrd="0" presId="urn:microsoft.com/office/officeart/2005/8/layout/vList5"/>
    <dgm:cxn modelId="{276D6500-194F-4F6D-96A1-36403739971A}" type="presParOf" srcId="{31449EEA-571A-4B35-AB37-E08C49E52C6F}" destId="{1BC37B68-BCBB-44CE-BB31-79D7D8AD9FBB}" srcOrd="0" destOrd="0" presId="urn:microsoft.com/office/officeart/2005/8/layout/vList5"/>
    <dgm:cxn modelId="{40B4BD41-93E0-453D-8839-439650335743}" type="presParOf" srcId="{31449EEA-571A-4B35-AB37-E08C49E52C6F}" destId="{0C541D21-EE22-49ED-B613-0A134C80E95B}" srcOrd="1" destOrd="0" presId="urn:microsoft.com/office/officeart/2005/8/layout/vList5"/>
    <dgm:cxn modelId="{4E4C6485-CD8C-46C5-A190-13F2BA95CE7F}" type="presParOf" srcId="{02B79821-110B-49BD-A607-749A2FF956D7}" destId="{B1E9A793-A0EF-4F24-9C84-72AB30263BFE}" srcOrd="3" destOrd="0" presId="urn:microsoft.com/office/officeart/2005/8/layout/vList5"/>
    <dgm:cxn modelId="{4ED364A3-F547-4613-93FE-2DEB336E379F}" type="presParOf" srcId="{02B79821-110B-49BD-A607-749A2FF956D7}" destId="{0FEF4630-0DA6-47F0-885E-EBD799A586F3}" srcOrd="4" destOrd="0" presId="urn:microsoft.com/office/officeart/2005/8/layout/vList5"/>
    <dgm:cxn modelId="{137ED270-2D13-4590-98C0-3BEBF0F2463D}" type="presParOf" srcId="{0FEF4630-0DA6-47F0-885E-EBD799A586F3}" destId="{B1290855-EE10-418B-A8F4-0BB9E43FA4D5}" srcOrd="0" destOrd="0" presId="urn:microsoft.com/office/officeart/2005/8/layout/vList5"/>
    <dgm:cxn modelId="{DACEC011-CA27-411F-BE66-B854AB6DF0DE}" type="presParOf" srcId="{0FEF4630-0DA6-47F0-885E-EBD799A586F3}" destId="{2DCDC97D-7073-444E-94A0-72ACDD88CEE9}" srcOrd="1" destOrd="0" presId="urn:microsoft.com/office/officeart/2005/8/layout/vList5"/>
    <dgm:cxn modelId="{32F4004C-CD08-4166-8041-B0849CC2F478}" type="presParOf" srcId="{02B79821-110B-49BD-A607-749A2FF956D7}" destId="{1F97F582-2288-418B-A81B-911080FAE81B}" srcOrd="5" destOrd="0" presId="urn:microsoft.com/office/officeart/2005/8/layout/vList5"/>
    <dgm:cxn modelId="{AF37CAB9-084D-4E79-9DF8-F19E47F5247B}" type="presParOf" srcId="{02B79821-110B-49BD-A607-749A2FF956D7}" destId="{2551E5E1-B782-477E-9283-168D487A3E39}" srcOrd="6" destOrd="0" presId="urn:microsoft.com/office/officeart/2005/8/layout/vList5"/>
    <dgm:cxn modelId="{B05F4359-B3F9-413E-A570-8A5AE2280C9F}" type="presParOf" srcId="{2551E5E1-B782-477E-9283-168D487A3E39}" destId="{3514F9B7-F050-40EA-A3BD-82238FC9411E}" srcOrd="0" destOrd="0" presId="urn:microsoft.com/office/officeart/2005/8/layout/vList5"/>
    <dgm:cxn modelId="{ACEAE6ED-A2DE-4532-995E-08318D59167A}" type="presParOf" srcId="{2551E5E1-B782-477E-9283-168D487A3E39}" destId="{71BE91C1-57B8-4684-8D95-D35EC2679893}" srcOrd="1" destOrd="0" presId="urn:microsoft.com/office/officeart/2005/8/layout/vList5"/>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AAD53BC-97D8-4FED-A6CD-CA473CE42332}" type="doc">
      <dgm:prSet loTypeId="urn:microsoft.com/office/officeart/2005/8/layout/list1" loCatId="list" qsTypeId="urn:microsoft.com/office/officeart/2005/8/quickstyle/simple1" qsCatId="simple" csTypeId="urn:microsoft.com/office/officeart/2005/8/colors/accent3_2" csCatId="accent3" phldr="1"/>
      <dgm:spPr/>
      <dgm:t>
        <a:bodyPr/>
        <a:lstStyle/>
        <a:p>
          <a:endParaRPr lang="en-US"/>
        </a:p>
      </dgm:t>
    </dgm:pt>
    <dgm:pt modelId="{6B0204E5-53EB-4701-9F23-A64CAA01D369}">
      <dgm:prSet custT="1"/>
      <dgm:spPr/>
      <dgm:t>
        <a:bodyPr/>
        <a:lstStyle/>
        <a:p>
          <a:pPr rtl="0"/>
          <a:r>
            <a:rPr lang="en-US" sz="1400" b="1" baseline="0" dirty="0" smtClean="0"/>
            <a:t>HHRS requires the assessor to make two judgments for each hazard</a:t>
          </a:r>
          <a:endParaRPr lang="en-US" sz="1400" b="1" dirty="0"/>
        </a:p>
      </dgm:t>
    </dgm:pt>
    <dgm:pt modelId="{6AFBB606-521F-4CEA-B5BE-99CA7A30EAC6}" type="parTrans" cxnId="{863C7D97-2C73-49D3-96A2-FF79FF549A29}">
      <dgm:prSet/>
      <dgm:spPr/>
      <dgm:t>
        <a:bodyPr/>
        <a:lstStyle/>
        <a:p>
          <a:endParaRPr lang="en-US"/>
        </a:p>
      </dgm:t>
    </dgm:pt>
    <dgm:pt modelId="{9F06AEF0-200F-48D1-AB35-01442B55AADB}" type="sibTrans" cxnId="{863C7D97-2C73-49D3-96A2-FF79FF549A29}">
      <dgm:prSet/>
      <dgm:spPr/>
      <dgm:t>
        <a:bodyPr/>
        <a:lstStyle/>
        <a:p>
          <a:endParaRPr lang="en-US"/>
        </a:p>
      </dgm:t>
    </dgm:pt>
    <dgm:pt modelId="{B18859EA-CF23-4CC2-A5E5-64A3724CCF34}">
      <dgm:prSet custT="1"/>
      <dgm:spPr/>
      <dgm:t>
        <a:bodyPr/>
        <a:lstStyle/>
        <a:p>
          <a:pPr rtl="0"/>
          <a:r>
            <a:rPr lang="en-US" sz="1200" baseline="0" dirty="0" smtClean="0"/>
            <a:t>The likelihood, over the next 12 months, that the hazard could harm a member of the vulnerable group</a:t>
          </a:r>
          <a:endParaRPr lang="en-US" sz="1200" dirty="0"/>
        </a:p>
      </dgm:t>
    </dgm:pt>
    <dgm:pt modelId="{9224C6DC-5C65-473F-BB8E-6A7A9979BE14}" type="parTrans" cxnId="{0AFDC99B-3234-487F-BF2A-561332F475E2}">
      <dgm:prSet/>
      <dgm:spPr/>
      <dgm:t>
        <a:bodyPr/>
        <a:lstStyle/>
        <a:p>
          <a:endParaRPr lang="en-US"/>
        </a:p>
      </dgm:t>
    </dgm:pt>
    <dgm:pt modelId="{75CA584A-ADA9-4204-83E0-4A7778C5D380}" type="sibTrans" cxnId="{0AFDC99B-3234-487F-BF2A-561332F475E2}">
      <dgm:prSet/>
      <dgm:spPr/>
      <dgm:t>
        <a:bodyPr/>
        <a:lstStyle/>
        <a:p>
          <a:endParaRPr lang="en-US"/>
        </a:p>
      </dgm:t>
    </dgm:pt>
    <dgm:pt modelId="{57C12BA5-9980-495A-9A11-B691EBBF1D9F}">
      <dgm:prSet custT="1"/>
      <dgm:spPr/>
      <dgm:t>
        <a:bodyPr/>
        <a:lstStyle/>
        <a:p>
          <a:pPr rtl="0"/>
          <a:r>
            <a:rPr lang="en-US" sz="1200" baseline="0" dirty="0" smtClean="0"/>
            <a:t>The potential harm outcomes if there is harm</a:t>
          </a:r>
          <a:endParaRPr lang="en-US" sz="1200" baseline="0" dirty="0"/>
        </a:p>
      </dgm:t>
    </dgm:pt>
    <dgm:pt modelId="{041383E3-328E-4A0D-9811-DC9EA904CC87}" type="parTrans" cxnId="{7DDB4011-E257-4EBA-B61A-2B9E63CC7FA3}">
      <dgm:prSet/>
      <dgm:spPr/>
      <dgm:t>
        <a:bodyPr/>
        <a:lstStyle/>
        <a:p>
          <a:endParaRPr lang="en-US"/>
        </a:p>
      </dgm:t>
    </dgm:pt>
    <dgm:pt modelId="{344E359A-A741-4836-A742-7FEC04ED5DCD}" type="sibTrans" cxnId="{7DDB4011-E257-4EBA-B61A-2B9E63CC7FA3}">
      <dgm:prSet/>
      <dgm:spPr/>
      <dgm:t>
        <a:bodyPr/>
        <a:lstStyle/>
        <a:p>
          <a:endParaRPr lang="en-US"/>
        </a:p>
      </dgm:t>
    </dgm:pt>
    <dgm:pt modelId="{13FC0943-4525-4912-8659-82DBADF6364C}" type="pres">
      <dgm:prSet presAssocID="{4AAD53BC-97D8-4FED-A6CD-CA473CE42332}" presName="linear" presStyleCnt="0">
        <dgm:presLayoutVars>
          <dgm:dir/>
          <dgm:animLvl val="lvl"/>
          <dgm:resizeHandles val="exact"/>
        </dgm:presLayoutVars>
      </dgm:prSet>
      <dgm:spPr/>
      <dgm:t>
        <a:bodyPr/>
        <a:lstStyle/>
        <a:p>
          <a:endParaRPr lang="en-US"/>
        </a:p>
      </dgm:t>
    </dgm:pt>
    <dgm:pt modelId="{3DB544EF-CD4D-4494-9D78-6EC3D7022B00}" type="pres">
      <dgm:prSet presAssocID="{6B0204E5-53EB-4701-9F23-A64CAA01D369}" presName="parentLin" presStyleCnt="0"/>
      <dgm:spPr/>
    </dgm:pt>
    <dgm:pt modelId="{D0F9D24D-A472-423A-A7D8-BA306825AE37}" type="pres">
      <dgm:prSet presAssocID="{6B0204E5-53EB-4701-9F23-A64CAA01D369}" presName="parentLeftMargin" presStyleLbl="node1" presStyleIdx="0" presStyleCnt="1"/>
      <dgm:spPr/>
      <dgm:t>
        <a:bodyPr/>
        <a:lstStyle/>
        <a:p>
          <a:endParaRPr lang="en-US"/>
        </a:p>
      </dgm:t>
    </dgm:pt>
    <dgm:pt modelId="{EAA50402-AD9E-406D-8D20-138633F45108}" type="pres">
      <dgm:prSet presAssocID="{6B0204E5-53EB-4701-9F23-A64CAA01D369}" presName="parentText" presStyleLbl="node1" presStyleIdx="0" presStyleCnt="1" custScaleY="177923">
        <dgm:presLayoutVars>
          <dgm:chMax val="0"/>
          <dgm:bulletEnabled val="1"/>
        </dgm:presLayoutVars>
      </dgm:prSet>
      <dgm:spPr/>
      <dgm:t>
        <a:bodyPr/>
        <a:lstStyle/>
        <a:p>
          <a:endParaRPr lang="en-US"/>
        </a:p>
      </dgm:t>
    </dgm:pt>
    <dgm:pt modelId="{B35B264E-CD5B-46F4-8713-E0862FFB96A9}" type="pres">
      <dgm:prSet presAssocID="{6B0204E5-53EB-4701-9F23-A64CAA01D369}" presName="negativeSpace" presStyleCnt="0"/>
      <dgm:spPr/>
    </dgm:pt>
    <dgm:pt modelId="{765FF491-C036-4869-8002-FE3FFA8623D3}" type="pres">
      <dgm:prSet presAssocID="{6B0204E5-53EB-4701-9F23-A64CAA01D369}" presName="childText" presStyleLbl="conFgAcc1" presStyleIdx="0" presStyleCnt="1">
        <dgm:presLayoutVars>
          <dgm:bulletEnabled val="1"/>
        </dgm:presLayoutVars>
      </dgm:prSet>
      <dgm:spPr/>
      <dgm:t>
        <a:bodyPr/>
        <a:lstStyle/>
        <a:p>
          <a:endParaRPr lang="en-US"/>
        </a:p>
      </dgm:t>
    </dgm:pt>
  </dgm:ptLst>
  <dgm:cxnLst>
    <dgm:cxn modelId="{2CCC9CD4-E369-4173-84AE-A0183842348A}" type="presOf" srcId="{B18859EA-CF23-4CC2-A5E5-64A3724CCF34}" destId="{765FF491-C036-4869-8002-FE3FFA8623D3}" srcOrd="0" destOrd="0" presId="urn:microsoft.com/office/officeart/2005/8/layout/list1"/>
    <dgm:cxn modelId="{B83CEF4F-5239-48DD-ABE2-0B4506BDAD92}" type="presOf" srcId="{57C12BA5-9980-495A-9A11-B691EBBF1D9F}" destId="{765FF491-C036-4869-8002-FE3FFA8623D3}" srcOrd="0" destOrd="1" presId="urn:microsoft.com/office/officeart/2005/8/layout/list1"/>
    <dgm:cxn modelId="{50942ACB-A23C-4F6D-9A7A-21B8E72A578A}" type="presOf" srcId="{4AAD53BC-97D8-4FED-A6CD-CA473CE42332}" destId="{13FC0943-4525-4912-8659-82DBADF6364C}" srcOrd="0" destOrd="0" presId="urn:microsoft.com/office/officeart/2005/8/layout/list1"/>
    <dgm:cxn modelId="{7DDB4011-E257-4EBA-B61A-2B9E63CC7FA3}" srcId="{6B0204E5-53EB-4701-9F23-A64CAA01D369}" destId="{57C12BA5-9980-495A-9A11-B691EBBF1D9F}" srcOrd="1" destOrd="0" parTransId="{041383E3-328E-4A0D-9811-DC9EA904CC87}" sibTransId="{344E359A-A741-4836-A742-7FEC04ED5DCD}"/>
    <dgm:cxn modelId="{863C7D97-2C73-49D3-96A2-FF79FF549A29}" srcId="{4AAD53BC-97D8-4FED-A6CD-CA473CE42332}" destId="{6B0204E5-53EB-4701-9F23-A64CAA01D369}" srcOrd="0" destOrd="0" parTransId="{6AFBB606-521F-4CEA-B5BE-99CA7A30EAC6}" sibTransId="{9F06AEF0-200F-48D1-AB35-01442B55AADB}"/>
    <dgm:cxn modelId="{0AFDC99B-3234-487F-BF2A-561332F475E2}" srcId="{6B0204E5-53EB-4701-9F23-A64CAA01D369}" destId="{B18859EA-CF23-4CC2-A5E5-64A3724CCF34}" srcOrd="0" destOrd="0" parTransId="{9224C6DC-5C65-473F-BB8E-6A7A9979BE14}" sibTransId="{75CA584A-ADA9-4204-83E0-4A7778C5D380}"/>
    <dgm:cxn modelId="{8956AFAB-9FC2-4822-A4AA-E713E7A0B1DD}" type="presOf" srcId="{6B0204E5-53EB-4701-9F23-A64CAA01D369}" destId="{EAA50402-AD9E-406D-8D20-138633F45108}" srcOrd="1" destOrd="0" presId="urn:microsoft.com/office/officeart/2005/8/layout/list1"/>
    <dgm:cxn modelId="{275FEAD7-1A96-4FC3-A0C3-F4A60401C563}" type="presOf" srcId="{6B0204E5-53EB-4701-9F23-A64CAA01D369}" destId="{D0F9D24D-A472-423A-A7D8-BA306825AE37}" srcOrd="0" destOrd="0" presId="urn:microsoft.com/office/officeart/2005/8/layout/list1"/>
    <dgm:cxn modelId="{8A910726-5E7D-4259-A5AE-015982FDF2D8}" type="presParOf" srcId="{13FC0943-4525-4912-8659-82DBADF6364C}" destId="{3DB544EF-CD4D-4494-9D78-6EC3D7022B00}" srcOrd="0" destOrd="0" presId="urn:microsoft.com/office/officeart/2005/8/layout/list1"/>
    <dgm:cxn modelId="{89A8ED66-6E7B-4B1D-9278-58A39A28749F}" type="presParOf" srcId="{3DB544EF-CD4D-4494-9D78-6EC3D7022B00}" destId="{D0F9D24D-A472-423A-A7D8-BA306825AE37}" srcOrd="0" destOrd="0" presId="urn:microsoft.com/office/officeart/2005/8/layout/list1"/>
    <dgm:cxn modelId="{1A815BE8-30D2-4244-891F-EAFC6434F835}" type="presParOf" srcId="{3DB544EF-CD4D-4494-9D78-6EC3D7022B00}" destId="{EAA50402-AD9E-406D-8D20-138633F45108}" srcOrd="1" destOrd="0" presId="urn:microsoft.com/office/officeart/2005/8/layout/list1"/>
    <dgm:cxn modelId="{DE2FBE4B-85DE-4C81-A74B-432B0252F8E3}" type="presParOf" srcId="{13FC0943-4525-4912-8659-82DBADF6364C}" destId="{B35B264E-CD5B-46F4-8713-E0862FFB96A9}" srcOrd="1" destOrd="0" presId="urn:microsoft.com/office/officeart/2005/8/layout/list1"/>
    <dgm:cxn modelId="{7B218413-3B7C-4D7A-872A-96550E9EF281}" type="presParOf" srcId="{13FC0943-4525-4912-8659-82DBADF6364C}" destId="{765FF491-C036-4869-8002-FE3FFA8623D3}" srcOrd="2" destOrd="0" presId="urn:microsoft.com/office/officeart/2005/8/layout/list1"/>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AAD53BC-97D8-4FED-A6CD-CA473CE4233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6B0204E5-53EB-4701-9F23-A64CAA01D369}">
      <dgm:prSet custT="1"/>
      <dgm:spPr/>
      <dgm:t>
        <a:bodyPr/>
        <a:lstStyle/>
        <a:p>
          <a:pPr rtl="0"/>
          <a:r>
            <a:rPr lang="en-US" sz="1400" b="1" dirty="0" smtClean="0"/>
            <a:t>Assessor judges likelihood, over next 12 months, that hazard could harm member of the vulnerable group </a:t>
          </a:r>
          <a:endParaRPr lang="en-US" sz="1400" b="1" dirty="0"/>
        </a:p>
      </dgm:t>
    </dgm:pt>
    <dgm:pt modelId="{6AFBB606-521F-4CEA-B5BE-99CA7A30EAC6}" type="parTrans" cxnId="{863C7D97-2C73-49D3-96A2-FF79FF549A29}">
      <dgm:prSet/>
      <dgm:spPr/>
      <dgm:t>
        <a:bodyPr/>
        <a:lstStyle/>
        <a:p>
          <a:endParaRPr lang="en-US"/>
        </a:p>
      </dgm:t>
    </dgm:pt>
    <dgm:pt modelId="{9F06AEF0-200F-48D1-AB35-01442B55AADB}" type="sibTrans" cxnId="{863C7D97-2C73-49D3-96A2-FF79FF549A29}">
      <dgm:prSet/>
      <dgm:spPr/>
      <dgm:t>
        <a:bodyPr/>
        <a:lstStyle/>
        <a:p>
          <a:endParaRPr lang="en-US"/>
        </a:p>
      </dgm:t>
    </dgm:pt>
    <dgm:pt modelId="{B18859EA-CF23-4CC2-A5E5-64A3724CCF34}">
      <dgm:prSet custT="1"/>
      <dgm:spPr/>
      <dgm:t>
        <a:bodyPr/>
        <a:lstStyle/>
        <a:p>
          <a:pPr rtl="0"/>
          <a:r>
            <a:rPr lang="en-US" sz="1200" dirty="0" smtClean="0"/>
            <a:t>Judgment limited to likelihood of hazard causing harm requiring medical attention</a:t>
          </a:r>
          <a:endParaRPr lang="en-US" sz="1200" dirty="0"/>
        </a:p>
      </dgm:t>
    </dgm:pt>
    <dgm:pt modelId="{9224C6DC-5C65-473F-BB8E-6A7A9979BE14}" type="parTrans" cxnId="{0AFDC99B-3234-487F-BF2A-561332F475E2}">
      <dgm:prSet/>
      <dgm:spPr/>
      <dgm:t>
        <a:bodyPr/>
        <a:lstStyle/>
        <a:p>
          <a:endParaRPr lang="en-US"/>
        </a:p>
      </dgm:t>
    </dgm:pt>
    <dgm:pt modelId="{75CA584A-ADA9-4204-83E0-4A7778C5D380}" type="sibTrans" cxnId="{0AFDC99B-3234-487F-BF2A-561332F475E2}">
      <dgm:prSet/>
      <dgm:spPr/>
      <dgm:t>
        <a:bodyPr/>
        <a:lstStyle/>
        <a:p>
          <a:endParaRPr lang="en-US"/>
        </a:p>
      </dgm:t>
    </dgm:pt>
    <dgm:pt modelId="{4C571569-6BC8-409E-8103-718CF33CB889}">
      <dgm:prSet custT="1"/>
      <dgm:spPr/>
      <dgm:t>
        <a:bodyPr/>
        <a:lstStyle/>
        <a:p>
          <a:pPr rtl="0"/>
          <a:r>
            <a:rPr lang="en-US" sz="1200" dirty="0" smtClean="0"/>
            <a:t>Assessor considers deficiencies and whether they will increase or decrease the likelihood of harm</a:t>
          </a:r>
          <a:endParaRPr lang="en-US" sz="1200" dirty="0"/>
        </a:p>
      </dgm:t>
    </dgm:pt>
    <dgm:pt modelId="{225592C4-97A1-430B-8ED0-07B8E784E2B2}" type="parTrans" cxnId="{1C25949A-7BB3-4AF9-AE45-1A6427BE7364}">
      <dgm:prSet/>
      <dgm:spPr/>
      <dgm:t>
        <a:bodyPr/>
        <a:lstStyle/>
        <a:p>
          <a:endParaRPr lang="en-US"/>
        </a:p>
      </dgm:t>
    </dgm:pt>
    <dgm:pt modelId="{41A7BFDF-5FD1-4014-9A13-E4B120A1BFB2}" type="sibTrans" cxnId="{1C25949A-7BB3-4AF9-AE45-1A6427BE7364}">
      <dgm:prSet/>
      <dgm:spPr/>
      <dgm:t>
        <a:bodyPr/>
        <a:lstStyle/>
        <a:p>
          <a:endParaRPr lang="en-US"/>
        </a:p>
      </dgm:t>
    </dgm:pt>
    <dgm:pt modelId="{13FC0943-4525-4912-8659-82DBADF6364C}" type="pres">
      <dgm:prSet presAssocID="{4AAD53BC-97D8-4FED-A6CD-CA473CE42332}" presName="linear" presStyleCnt="0">
        <dgm:presLayoutVars>
          <dgm:dir/>
          <dgm:animLvl val="lvl"/>
          <dgm:resizeHandles val="exact"/>
        </dgm:presLayoutVars>
      </dgm:prSet>
      <dgm:spPr/>
      <dgm:t>
        <a:bodyPr/>
        <a:lstStyle/>
        <a:p>
          <a:endParaRPr lang="en-US"/>
        </a:p>
      </dgm:t>
    </dgm:pt>
    <dgm:pt modelId="{3DB544EF-CD4D-4494-9D78-6EC3D7022B00}" type="pres">
      <dgm:prSet presAssocID="{6B0204E5-53EB-4701-9F23-A64CAA01D369}" presName="parentLin" presStyleCnt="0"/>
      <dgm:spPr/>
      <dgm:t>
        <a:bodyPr/>
        <a:lstStyle/>
        <a:p>
          <a:endParaRPr lang="en-US"/>
        </a:p>
      </dgm:t>
    </dgm:pt>
    <dgm:pt modelId="{D0F9D24D-A472-423A-A7D8-BA306825AE37}" type="pres">
      <dgm:prSet presAssocID="{6B0204E5-53EB-4701-9F23-A64CAA01D369}" presName="parentLeftMargin" presStyleLbl="node1" presStyleIdx="0" presStyleCnt="1"/>
      <dgm:spPr/>
      <dgm:t>
        <a:bodyPr/>
        <a:lstStyle/>
        <a:p>
          <a:endParaRPr lang="en-US"/>
        </a:p>
      </dgm:t>
    </dgm:pt>
    <dgm:pt modelId="{EAA50402-AD9E-406D-8D20-138633F45108}" type="pres">
      <dgm:prSet presAssocID="{6B0204E5-53EB-4701-9F23-A64CAA01D369}" presName="parentText" presStyleLbl="node1" presStyleIdx="0" presStyleCnt="1">
        <dgm:presLayoutVars>
          <dgm:chMax val="0"/>
          <dgm:bulletEnabled val="1"/>
        </dgm:presLayoutVars>
      </dgm:prSet>
      <dgm:spPr/>
      <dgm:t>
        <a:bodyPr/>
        <a:lstStyle/>
        <a:p>
          <a:endParaRPr lang="en-US"/>
        </a:p>
      </dgm:t>
    </dgm:pt>
    <dgm:pt modelId="{B35B264E-CD5B-46F4-8713-E0862FFB96A9}" type="pres">
      <dgm:prSet presAssocID="{6B0204E5-53EB-4701-9F23-A64CAA01D369}" presName="negativeSpace" presStyleCnt="0"/>
      <dgm:spPr/>
      <dgm:t>
        <a:bodyPr/>
        <a:lstStyle/>
        <a:p>
          <a:endParaRPr lang="en-US"/>
        </a:p>
      </dgm:t>
    </dgm:pt>
    <dgm:pt modelId="{765FF491-C036-4869-8002-FE3FFA8623D3}" type="pres">
      <dgm:prSet presAssocID="{6B0204E5-53EB-4701-9F23-A64CAA01D369}" presName="childText" presStyleLbl="conFgAcc1" presStyleIdx="0" presStyleCnt="1">
        <dgm:presLayoutVars>
          <dgm:bulletEnabled val="1"/>
        </dgm:presLayoutVars>
      </dgm:prSet>
      <dgm:spPr/>
      <dgm:t>
        <a:bodyPr/>
        <a:lstStyle/>
        <a:p>
          <a:endParaRPr lang="en-US"/>
        </a:p>
      </dgm:t>
    </dgm:pt>
  </dgm:ptLst>
  <dgm:cxnLst>
    <dgm:cxn modelId="{7A41F3E4-E4BF-4EB9-8C86-7498F5551CC0}" type="presOf" srcId="{B18859EA-CF23-4CC2-A5E5-64A3724CCF34}" destId="{765FF491-C036-4869-8002-FE3FFA8623D3}" srcOrd="0" destOrd="0" presId="urn:microsoft.com/office/officeart/2005/8/layout/list1"/>
    <dgm:cxn modelId="{1C25949A-7BB3-4AF9-AE45-1A6427BE7364}" srcId="{6B0204E5-53EB-4701-9F23-A64CAA01D369}" destId="{4C571569-6BC8-409E-8103-718CF33CB889}" srcOrd="1" destOrd="0" parTransId="{225592C4-97A1-430B-8ED0-07B8E784E2B2}" sibTransId="{41A7BFDF-5FD1-4014-9A13-E4B120A1BFB2}"/>
    <dgm:cxn modelId="{A5AC972A-5140-4A3D-9B41-622A14296262}" type="presOf" srcId="{4AAD53BC-97D8-4FED-A6CD-CA473CE42332}" destId="{13FC0943-4525-4912-8659-82DBADF6364C}" srcOrd="0" destOrd="0" presId="urn:microsoft.com/office/officeart/2005/8/layout/list1"/>
    <dgm:cxn modelId="{863C7D97-2C73-49D3-96A2-FF79FF549A29}" srcId="{4AAD53BC-97D8-4FED-A6CD-CA473CE42332}" destId="{6B0204E5-53EB-4701-9F23-A64CAA01D369}" srcOrd="0" destOrd="0" parTransId="{6AFBB606-521F-4CEA-B5BE-99CA7A30EAC6}" sibTransId="{9F06AEF0-200F-48D1-AB35-01442B55AADB}"/>
    <dgm:cxn modelId="{0AFDC99B-3234-487F-BF2A-561332F475E2}" srcId="{6B0204E5-53EB-4701-9F23-A64CAA01D369}" destId="{B18859EA-CF23-4CC2-A5E5-64A3724CCF34}" srcOrd="0" destOrd="0" parTransId="{9224C6DC-5C65-473F-BB8E-6A7A9979BE14}" sibTransId="{75CA584A-ADA9-4204-83E0-4A7778C5D380}"/>
    <dgm:cxn modelId="{E071CABE-11C5-4951-A784-FC5AFF200456}" type="presOf" srcId="{6B0204E5-53EB-4701-9F23-A64CAA01D369}" destId="{D0F9D24D-A472-423A-A7D8-BA306825AE37}" srcOrd="0" destOrd="0" presId="urn:microsoft.com/office/officeart/2005/8/layout/list1"/>
    <dgm:cxn modelId="{86321129-DBD9-4E11-9C71-10E2A179E16A}" type="presOf" srcId="{6B0204E5-53EB-4701-9F23-A64CAA01D369}" destId="{EAA50402-AD9E-406D-8D20-138633F45108}" srcOrd="1" destOrd="0" presId="urn:microsoft.com/office/officeart/2005/8/layout/list1"/>
    <dgm:cxn modelId="{3383D010-0D35-4AE7-97C8-8296ADA46807}" type="presOf" srcId="{4C571569-6BC8-409E-8103-718CF33CB889}" destId="{765FF491-C036-4869-8002-FE3FFA8623D3}" srcOrd="0" destOrd="1" presId="urn:microsoft.com/office/officeart/2005/8/layout/list1"/>
    <dgm:cxn modelId="{49362CE3-1935-464B-81CF-29FA8D81255F}" type="presParOf" srcId="{13FC0943-4525-4912-8659-82DBADF6364C}" destId="{3DB544EF-CD4D-4494-9D78-6EC3D7022B00}" srcOrd="0" destOrd="0" presId="urn:microsoft.com/office/officeart/2005/8/layout/list1"/>
    <dgm:cxn modelId="{AEBA3CA7-31C1-4D42-B1E4-9D8E8C356FCE}" type="presParOf" srcId="{3DB544EF-CD4D-4494-9D78-6EC3D7022B00}" destId="{D0F9D24D-A472-423A-A7D8-BA306825AE37}" srcOrd="0" destOrd="0" presId="urn:microsoft.com/office/officeart/2005/8/layout/list1"/>
    <dgm:cxn modelId="{00355535-B6A4-41EB-A345-1D5C1EC18057}" type="presParOf" srcId="{3DB544EF-CD4D-4494-9D78-6EC3D7022B00}" destId="{EAA50402-AD9E-406D-8D20-138633F45108}" srcOrd="1" destOrd="0" presId="urn:microsoft.com/office/officeart/2005/8/layout/list1"/>
    <dgm:cxn modelId="{996ECA8E-DFF9-4F75-9997-0B36A82C1686}" type="presParOf" srcId="{13FC0943-4525-4912-8659-82DBADF6364C}" destId="{B35B264E-CD5B-46F4-8713-E0862FFB96A9}" srcOrd="1" destOrd="0" presId="urn:microsoft.com/office/officeart/2005/8/layout/list1"/>
    <dgm:cxn modelId="{A9D820C0-673E-4DDF-9207-5F7CC443D5EF}" type="presParOf" srcId="{13FC0943-4525-4912-8659-82DBADF6364C}" destId="{765FF491-C036-4869-8002-FE3FFA8623D3}" srcOrd="2" destOrd="0" presId="urn:microsoft.com/office/officeart/2005/8/layout/list1"/>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EBF6F42-2CC6-4A79-AA3F-7E3969A94DF9}"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US"/>
        </a:p>
      </dgm:t>
    </dgm:pt>
    <dgm:pt modelId="{DBBE569D-1E0A-4C07-8E8F-F80250A8AD08}">
      <dgm:prSet custT="1"/>
      <dgm:spPr/>
      <dgm:t>
        <a:bodyPr/>
        <a:lstStyle/>
        <a:p>
          <a:pPr rtl="0"/>
          <a:r>
            <a:rPr lang="en-US" sz="1100" b="1" baseline="0" dirty="0" smtClean="0"/>
            <a:t>No “correct” or “incorrect” likelihood choices</a:t>
          </a:r>
          <a:endParaRPr lang="en-US" sz="1100" b="1" dirty="0"/>
        </a:p>
      </dgm:t>
    </dgm:pt>
    <dgm:pt modelId="{008B873C-44E9-40C9-92F7-3A098E4C6DC7}" type="parTrans" cxnId="{6AEE6FE6-84BD-440C-93BB-1AB56DCE99F5}">
      <dgm:prSet/>
      <dgm:spPr/>
      <dgm:t>
        <a:bodyPr/>
        <a:lstStyle/>
        <a:p>
          <a:endParaRPr lang="en-US" sz="2400" b="0"/>
        </a:p>
      </dgm:t>
    </dgm:pt>
    <dgm:pt modelId="{66A87BF7-2AE2-4364-9B30-5F411A743D1E}" type="sibTrans" cxnId="{6AEE6FE6-84BD-440C-93BB-1AB56DCE99F5}">
      <dgm:prSet/>
      <dgm:spPr/>
      <dgm:t>
        <a:bodyPr/>
        <a:lstStyle/>
        <a:p>
          <a:endParaRPr lang="en-US" sz="2400" b="0"/>
        </a:p>
      </dgm:t>
    </dgm:pt>
    <dgm:pt modelId="{C92DA936-1047-4619-824A-5C4F74141DF9}">
      <dgm:prSet custT="1"/>
      <dgm:spPr/>
      <dgm:t>
        <a:bodyPr/>
        <a:lstStyle/>
        <a:p>
          <a:pPr rtl="0"/>
          <a:r>
            <a:rPr lang="en-US" sz="1100" b="1" baseline="0" dirty="0" smtClean="0"/>
            <a:t>Too many variables present in a dwelling that could impact likelihood</a:t>
          </a:r>
          <a:endParaRPr lang="en-US" sz="1100" b="1" dirty="0"/>
        </a:p>
      </dgm:t>
    </dgm:pt>
    <dgm:pt modelId="{07C5746C-50C3-40AD-9876-6399A147A42F}" type="parTrans" cxnId="{3F271884-2760-4E89-AB34-82542F0B2C92}">
      <dgm:prSet/>
      <dgm:spPr/>
      <dgm:t>
        <a:bodyPr/>
        <a:lstStyle/>
        <a:p>
          <a:endParaRPr lang="en-US" sz="2400" b="0"/>
        </a:p>
      </dgm:t>
    </dgm:pt>
    <dgm:pt modelId="{7F6D50A1-8436-4418-BF01-03F0B9E912AE}" type="sibTrans" cxnId="{3F271884-2760-4E89-AB34-82542F0B2C92}">
      <dgm:prSet/>
      <dgm:spPr/>
      <dgm:t>
        <a:bodyPr/>
        <a:lstStyle/>
        <a:p>
          <a:endParaRPr lang="en-US" sz="2400" b="0"/>
        </a:p>
      </dgm:t>
    </dgm:pt>
    <dgm:pt modelId="{C1099050-FF19-44EA-865C-1E6627BAED8D}">
      <dgm:prSet custT="1"/>
      <dgm:spPr/>
      <dgm:t>
        <a:bodyPr/>
        <a:lstStyle/>
        <a:p>
          <a:pPr rtl="0"/>
          <a:r>
            <a:rPr lang="en-US" sz="1100" b="1" baseline="0" dirty="0" smtClean="0"/>
            <a:t>A secondary inspection may be required (e.g., lead paint or electrical) </a:t>
          </a:r>
          <a:endParaRPr lang="en-US" sz="1100" b="1" dirty="0"/>
        </a:p>
      </dgm:t>
    </dgm:pt>
    <dgm:pt modelId="{B80A0FD4-4EE2-4C53-A19C-56EC2590CBB5}" type="parTrans" cxnId="{5D9EFCA5-0245-4CAB-B9C7-2688DEB7C81F}">
      <dgm:prSet/>
      <dgm:spPr/>
      <dgm:t>
        <a:bodyPr/>
        <a:lstStyle/>
        <a:p>
          <a:endParaRPr lang="en-US" sz="2400" b="0"/>
        </a:p>
      </dgm:t>
    </dgm:pt>
    <dgm:pt modelId="{D125DBC1-6BBF-41C4-9D72-E7B90CD173D5}" type="sibTrans" cxnId="{5D9EFCA5-0245-4CAB-B9C7-2688DEB7C81F}">
      <dgm:prSet/>
      <dgm:spPr/>
      <dgm:t>
        <a:bodyPr/>
        <a:lstStyle/>
        <a:p>
          <a:endParaRPr lang="en-US" sz="2400" b="0"/>
        </a:p>
      </dgm:t>
    </dgm:pt>
    <dgm:pt modelId="{575AA8B2-5D1B-4F4B-9EE0-9897089F2C29}">
      <dgm:prSet custT="1"/>
      <dgm:spPr/>
      <dgm:t>
        <a:bodyPr/>
        <a:lstStyle/>
        <a:p>
          <a:pPr rtl="0"/>
          <a:r>
            <a:rPr lang="en-US" sz="1100" b="1" baseline="0" dirty="0" smtClean="0"/>
            <a:t>Err on the side of caution when scoring until you can confirm with a secondary inspection if needed</a:t>
          </a:r>
          <a:endParaRPr lang="en-US" sz="1100" b="1" dirty="0"/>
        </a:p>
      </dgm:t>
    </dgm:pt>
    <dgm:pt modelId="{12558EBD-E43D-4173-B83A-2B00581BB8B5}" type="parTrans" cxnId="{4D14E85A-3F86-4526-B594-8AB5F3C356FB}">
      <dgm:prSet/>
      <dgm:spPr/>
      <dgm:t>
        <a:bodyPr/>
        <a:lstStyle/>
        <a:p>
          <a:endParaRPr lang="en-US" sz="2400" b="0"/>
        </a:p>
      </dgm:t>
    </dgm:pt>
    <dgm:pt modelId="{047C5F06-E724-4DAC-B6C0-571D0635C6BA}" type="sibTrans" cxnId="{4D14E85A-3F86-4526-B594-8AB5F3C356FB}">
      <dgm:prSet/>
      <dgm:spPr/>
      <dgm:t>
        <a:bodyPr/>
        <a:lstStyle/>
        <a:p>
          <a:endParaRPr lang="en-US" sz="2400" b="0"/>
        </a:p>
      </dgm:t>
    </dgm:pt>
    <dgm:pt modelId="{7FFC7129-AE87-402F-A092-19BD3C9C840F}">
      <dgm:prSet custT="1"/>
      <dgm:spPr/>
      <dgm:t>
        <a:bodyPr/>
        <a:lstStyle/>
        <a:p>
          <a:pPr rtl="0"/>
          <a:r>
            <a:rPr lang="en-US" sz="1100" b="1" baseline="0" dirty="0" smtClean="0"/>
            <a:t>Documentation and justification are critical!</a:t>
          </a:r>
          <a:endParaRPr lang="en-US" sz="1100" b="1" dirty="0"/>
        </a:p>
      </dgm:t>
    </dgm:pt>
    <dgm:pt modelId="{24ABAED7-1BC0-49E3-981E-C69C7611AF8D}" type="parTrans" cxnId="{C382FE58-1890-46C9-93AE-125245F6C833}">
      <dgm:prSet/>
      <dgm:spPr/>
      <dgm:t>
        <a:bodyPr/>
        <a:lstStyle/>
        <a:p>
          <a:endParaRPr lang="en-US" sz="2400" b="0"/>
        </a:p>
      </dgm:t>
    </dgm:pt>
    <dgm:pt modelId="{78CB792A-76EF-42DE-BFBA-840DBDCA1D01}" type="sibTrans" cxnId="{C382FE58-1890-46C9-93AE-125245F6C833}">
      <dgm:prSet/>
      <dgm:spPr/>
      <dgm:t>
        <a:bodyPr/>
        <a:lstStyle/>
        <a:p>
          <a:endParaRPr lang="en-US" sz="2400" b="0"/>
        </a:p>
      </dgm:t>
    </dgm:pt>
    <dgm:pt modelId="{79C457B6-74D3-4770-8476-5D245C5674A0}" type="pres">
      <dgm:prSet presAssocID="{7EBF6F42-2CC6-4A79-AA3F-7E3969A94DF9}" presName="diagram" presStyleCnt="0">
        <dgm:presLayoutVars>
          <dgm:dir/>
          <dgm:resizeHandles val="exact"/>
        </dgm:presLayoutVars>
      </dgm:prSet>
      <dgm:spPr/>
      <dgm:t>
        <a:bodyPr/>
        <a:lstStyle/>
        <a:p>
          <a:endParaRPr lang="en-US"/>
        </a:p>
      </dgm:t>
    </dgm:pt>
    <dgm:pt modelId="{69075857-DF22-42C8-9458-77C1D45DEA2D}" type="pres">
      <dgm:prSet presAssocID="{DBBE569D-1E0A-4C07-8E8F-F80250A8AD08}" presName="node" presStyleLbl="node1" presStyleIdx="0" presStyleCnt="5" custScaleY="142322">
        <dgm:presLayoutVars>
          <dgm:bulletEnabled val="1"/>
        </dgm:presLayoutVars>
      </dgm:prSet>
      <dgm:spPr/>
      <dgm:t>
        <a:bodyPr/>
        <a:lstStyle/>
        <a:p>
          <a:endParaRPr lang="en-US"/>
        </a:p>
      </dgm:t>
    </dgm:pt>
    <dgm:pt modelId="{735022A5-371D-419E-9015-8E6C94D49FAC}" type="pres">
      <dgm:prSet presAssocID="{66A87BF7-2AE2-4364-9B30-5F411A743D1E}" presName="sibTrans" presStyleCnt="0"/>
      <dgm:spPr/>
      <dgm:t>
        <a:bodyPr/>
        <a:lstStyle/>
        <a:p>
          <a:endParaRPr lang="en-US"/>
        </a:p>
      </dgm:t>
    </dgm:pt>
    <dgm:pt modelId="{011D54AF-0BDE-4830-B501-8D3479EB5C79}" type="pres">
      <dgm:prSet presAssocID="{C92DA936-1047-4619-824A-5C4F74141DF9}" presName="node" presStyleLbl="node1" presStyleIdx="1" presStyleCnt="5" custScaleY="142322">
        <dgm:presLayoutVars>
          <dgm:bulletEnabled val="1"/>
        </dgm:presLayoutVars>
      </dgm:prSet>
      <dgm:spPr/>
      <dgm:t>
        <a:bodyPr/>
        <a:lstStyle/>
        <a:p>
          <a:endParaRPr lang="en-US"/>
        </a:p>
      </dgm:t>
    </dgm:pt>
    <dgm:pt modelId="{41D1D61F-45DD-4087-AF36-2D3A7F98437D}" type="pres">
      <dgm:prSet presAssocID="{7F6D50A1-8436-4418-BF01-03F0B9E912AE}" presName="sibTrans" presStyleCnt="0"/>
      <dgm:spPr/>
      <dgm:t>
        <a:bodyPr/>
        <a:lstStyle/>
        <a:p>
          <a:endParaRPr lang="en-US"/>
        </a:p>
      </dgm:t>
    </dgm:pt>
    <dgm:pt modelId="{7B458D54-20BA-48E9-992A-8EEDA8F68945}" type="pres">
      <dgm:prSet presAssocID="{C1099050-FF19-44EA-865C-1E6627BAED8D}" presName="node" presStyleLbl="node1" presStyleIdx="2" presStyleCnt="5" custScaleY="142322">
        <dgm:presLayoutVars>
          <dgm:bulletEnabled val="1"/>
        </dgm:presLayoutVars>
      </dgm:prSet>
      <dgm:spPr/>
      <dgm:t>
        <a:bodyPr/>
        <a:lstStyle/>
        <a:p>
          <a:endParaRPr lang="en-US"/>
        </a:p>
      </dgm:t>
    </dgm:pt>
    <dgm:pt modelId="{ABEF76D5-6340-4EFD-B173-E4C754A9870C}" type="pres">
      <dgm:prSet presAssocID="{D125DBC1-6BBF-41C4-9D72-E7B90CD173D5}" presName="sibTrans" presStyleCnt="0"/>
      <dgm:spPr/>
      <dgm:t>
        <a:bodyPr/>
        <a:lstStyle/>
        <a:p>
          <a:endParaRPr lang="en-US"/>
        </a:p>
      </dgm:t>
    </dgm:pt>
    <dgm:pt modelId="{1DF798A2-905D-40A5-B3D9-9471FCB072A5}" type="pres">
      <dgm:prSet presAssocID="{575AA8B2-5D1B-4F4B-9EE0-9897089F2C29}" presName="node" presStyleLbl="node1" presStyleIdx="3" presStyleCnt="5" custScaleY="142322">
        <dgm:presLayoutVars>
          <dgm:bulletEnabled val="1"/>
        </dgm:presLayoutVars>
      </dgm:prSet>
      <dgm:spPr/>
      <dgm:t>
        <a:bodyPr/>
        <a:lstStyle/>
        <a:p>
          <a:endParaRPr lang="en-US"/>
        </a:p>
      </dgm:t>
    </dgm:pt>
    <dgm:pt modelId="{886EA2D1-09E1-4619-B368-AC1695688FB2}" type="pres">
      <dgm:prSet presAssocID="{047C5F06-E724-4DAC-B6C0-571D0635C6BA}" presName="sibTrans" presStyleCnt="0"/>
      <dgm:spPr/>
      <dgm:t>
        <a:bodyPr/>
        <a:lstStyle/>
        <a:p>
          <a:endParaRPr lang="en-US"/>
        </a:p>
      </dgm:t>
    </dgm:pt>
    <dgm:pt modelId="{67991347-7FC9-40DF-BE71-4A2C72A5FCA7}" type="pres">
      <dgm:prSet presAssocID="{7FFC7129-AE87-402F-A092-19BD3C9C840F}" presName="node" presStyleLbl="node1" presStyleIdx="4" presStyleCnt="5" custScaleY="142322">
        <dgm:presLayoutVars>
          <dgm:bulletEnabled val="1"/>
        </dgm:presLayoutVars>
      </dgm:prSet>
      <dgm:spPr/>
      <dgm:t>
        <a:bodyPr/>
        <a:lstStyle/>
        <a:p>
          <a:endParaRPr lang="en-US"/>
        </a:p>
      </dgm:t>
    </dgm:pt>
  </dgm:ptLst>
  <dgm:cxnLst>
    <dgm:cxn modelId="{5D9EFCA5-0245-4CAB-B9C7-2688DEB7C81F}" srcId="{7EBF6F42-2CC6-4A79-AA3F-7E3969A94DF9}" destId="{C1099050-FF19-44EA-865C-1E6627BAED8D}" srcOrd="2" destOrd="0" parTransId="{B80A0FD4-4EE2-4C53-A19C-56EC2590CBB5}" sibTransId="{D125DBC1-6BBF-41C4-9D72-E7B90CD173D5}"/>
    <dgm:cxn modelId="{6AEE6FE6-84BD-440C-93BB-1AB56DCE99F5}" srcId="{7EBF6F42-2CC6-4A79-AA3F-7E3969A94DF9}" destId="{DBBE569D-1E0A-4C07-8E8F-F80250A8AD08}" srcOrd="0" destOrd="0" parTransId="{008B873C-44E9-40C9-92F7-3A098E4C6DC7}" sibTransId="{66A87BF7-2AE2-4364-9B30-5F411A743D1E}"/>
    <dgm:cxn modelId="{3F271884-2760-4E89-AB34-82542F0B2C92}" srcId="{7EBF6F42-2CC6-4A79-AA3F-7E3969A94DF9}" destId="{C92DA936-1047-4619-824A-5C4F74141DF9}" srcOrd="1" destOrd="0" parTransId="{07C5746C-50C3-40AD-9876-6399A147A42F}" sibTransId="{7F6D50A1-8436-4418-BF01-03F0B9E912AE}"/>
    <dgm:cxn modelId="{F9E5E08C-18E1-421F-A205-38AAFF79FDD4}" type="presOf" srcId="{7FFC7129-AE87-402F-A092-19BD3C9C840F}" destId="{67991347-7FC9-40DF-BE71-4A2C72A5FCA7}" srcOrd="0" destOrd="0" presId="urn:microsoft.com/office/officeart/2005/8/layout/default"/>
    <dgm:cxn modelId="{F69EB8C9-7994-4750-B5B2-300E8ADFD44B}" type="presOf" srcId="{C92DA936-1047-4619-824A-5C4F74141DF9}" destId="{011D54AF-0BDE-4830-B501-8D3479EB5C79}" srcOrd="0" destOrd="0" presId="urn:microsoft.com/office/officeart/2005/8/layout/default"/>
    <dgm:cxn modelId="{B38A9610-5C96-485C-AE8D-BCA1D5BF758A}" type="presOf" srcId="{C1099050-FF19-44EA-865C-1E6627BAED8D}" destId="{7B458D54-20BA-48E9-992A-8EEDA8F68945}" srcOrd="0" destOrd="0" presId="urn:microsoft.com/office/officeart/2005/8/layout/default"/>
    <dgm:cxn modelId="{4D14E85A-3F86-4526-B594-8AB5F3C356FB}" srcId="{7EBF6F42-2CC6-4A79-AA3F-7E3969A94DF9}" destId="{575AA8B2-5D1B-4F4B-9EE0-9897089F2C29}" srcOrd="3" destOrd="0" parTransId="{12558EBD-E43D-4173-B83A-2B00581BB8B5}" sibTransId="{047C5F06-E724-4DAC-B6C0-571D0635C6BA}"/>
    <dgm:cxn modelId="{9F8DD7B3-AE0A-482C-BB5D-27BDF5FF395A}" type="presOf" srcId="{DBBE569D-1E0A-4C07-8E8F-F80250A8AD08}" destId="{69075857-DF22-42C8-9458-77C1D45DEA2D}" srcOrd="0" destOrd="0" presId="urn:microsoft.com/office/officeart/2005/8/layout/default"/>
    <dgm:cxn modelId="{C382FE58-1890-46C9-93AE-125245F6C833}" srcId="{7EBF6F42-2CC6-4A79-AA3F-7E3969A94DF9}" destId="{7FFC7129-AE87-402F-A092-19BD3C9C840F}" srcOrd="4" destOrd="0" parTransId="{24ABAED7-1BC0-49E3-981E-C69C7611AF8D}" sibTransId="{78CB792A-76EF-42DE-BFBA-840DBDCA1D01}"/>
    <dgm:cxn modelId="{976B287C-9D85-48FD-A503-52DBBF181C40}" type="presOf" srcId="{575AA8B2-5D1B-4F4B-9EE0-9897089F2C29}" destId="{1DF798A2-905D-40A5-B3D9-9471FCB072A5}" srcOrd="0" destOrd="0" presId="urn:microsoft.com/office/officeart/2005/8/layout/default"/>
    <dgm:cxn modelId="{41DB8CF1-F499-4FE0-BA99-280D65494521}" type="presOf" srcId="{7EBF6F42-2CC6-4A79-AA3F-7E3969A94DF9}" destId="{79C457B6-74D3-4770-8476-5D245C5674A0}" srcOrd="0" destOrd="0" presId="urn:microsoft.com/office/officeart/2005/8/layout/default"/>
    <dgm:cxn modelId="{5252FE09-85AC-41DD-98AD-66AF6904A1AA}" type="presParOf" srcId="{79C457B6-74D3-4770-8476-5D245C5674A0}" destId="{69075857-DF22-42C8-9458-77C1D45DEA2D}" srcOrd="0" destOrd="0" presId="urn:microsoft.com/office/officeart/2005/8/layout/default"/>
    <dgm:cxn modelId="{F4BAD6DD-7F6C-42B4-AD07-76E78E32F968}" type="presParOf" srcId="{79C457B6-74D3-4770-8476-5D245C5674A0}" destId="{735022A5-371D-419E-9015-8E6C94D49FAC}" srcOrd="1" destOrd="0" presId="urn:microsoft.com/office/officeart/2005/8/layout/default"/>
    <dgm:cxn modelId="{C3A95537-8DE1-4269-A68B-8E902BC335F0}" type="presParOf" srcId="{79C457B6-74D3-4770-8476-5D245C5674A0}" destId="{011D54AF-0BDE-4830-B501-8D3479EB5C79}" srcOrd="2" destOrd="0" presId="urn:microsoft.com/office/officeart/2005/8/layout/default"/>
    <dgm:cxn modelId="{281E0508-5039-404E-8667-72B91B4C00D0}" type="presParOf" srcId="{79C457B6-74D3-4770-8476-5D245C5674A0}" destId="{41D1D61F-45DD-4087-AF36-2D3A7F98437D}" srcOrd="3" destOrd="0" presId="urn:microsoft.com/office/officeart/2005/8/layout/default"/>
    <dgm:cxn modelId="{264D80E9-465E-4D15-98D4-7B8016F6DE29}" type="presParOf" srcId="{79C457B6-74D3-4770-8476-5D245C5674A0}" destId="{7B458D54-20BA-48E9-992A-8EEDA8F68945}" srcOrd="4" destOrd="0" presId="urn:microsoft.com/office/officeart/2005/8/layout/default"/>
    <dgm:cxn modelId="{D2DACCB0-BD73-4D29-9644-E6918D3CBCDC}" type="presParOf" srcId="{79C457B6-74D3-4770-8476-5D245C5674A0}" destId="{ABEF76D5-6340-4EFD-B173-E4C754A9870C}" srcOrd="5" destOrd="0" presId="urn:microsoft.com/office/officeart/2005/8/layout/default"/>
    <dgm:cxn modelId="{E065AE2B-BEAC-44C2-81EC-1814285B357C}" type="presParOf" srcId="{79C457B6-74D3-4770-8476-5D245C5674A0}" destId="{1DF798A2-905D-40A5-B3D9-9471FCB072A5}" srcOrd="6" destOrd="0" presId="urn:microsoft.com/office/officeart/2005/8/layout/default"/>
    <dgm:cxn modelId="{C803D01E-8C1E-441B-AD1A-E0BCE712876D}" type="presParOf" srcId="{79C457B6-74D3-4770-8476-5D245C5674A0}" destId="{886EA2D1-09E1-4619-B368-AC1695688FB2}" srcOrd="7" destOrd="0" presId="urn:microsoft.com/office/officeart/2005/8/layout/default"/>
    <dgm:cxn modelId="{B11A02BE-80DC-4D73-9B9C-B5681CC1E246}" type="presParOf" srcId="{79C457B6-74D3-4770-8476-5D245C5674A0}" destId="{67991347-7FC9-40DF-BE71-4A2C72A5FCA7}" srcOrd="8" destOrd="0" presId="urn:microsoft.com/office/officeart/2005/8/layout/default"/>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AAD53BC-97D8-4FED-A6CD-CA473CE4233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6B0204E5-53EB-4701-9F23-A64CAA01D369}">
      <dgm:prSet custT="1"/>
      <dgm:spPr/>
      <dgm:t>
        <a:bodyPr/>
        <a:lstStyle/>
        <a:p>
          <a:pPr rtl="0"/>
          <a:r>
            <a:rPr lang="en-US" sz="1400" b="1" dirty="0" smtClean="0"/>
            <a:t>After judging the likelihood of an occurance, the assessor makes the second judgement:</a:t>
          </a:r>
          <a:endParaRPr lang="en-US" sz="1400" b="1" dirty="0"/>
        </a:p>
      </dgm:t>
    </dgm:pt>
    <dgm:pt modelId="{6AFBB606-521F-4CEA-B5BE-99CA7A30EAC6}" type="parTrans" cxnId="{863C7D97-2C73-49D3-96A2-FF79FF549A29}">
      <dgm:prSet/>
      <dgm:spPr/>
      <dgm:t>
        <a:bodyPr/>
        <a:lstStyle/>
        <a:p>
          <a:endParaRPr lang="en-US"/>
        </a:p>
      </dgm:t>
    </dgm:pt>
    <dgm:pt modelId="{9F06AEF0-200F-48D1-AB35-01442B55AADB}" type="sibTrans" cxnId="{863C7D97-2C73-49D3-96A2-FF79FF549A29}">
      <dgm:prSet/>
      <dgm:spPr/>
      <dgm:t>
        <a:bodyPr/>
        <a:lstStyle/>
        <a:p>
          <a:endParaRPr lang="en-US"/>
        </a:p>
      </dgm:t>
    </dgm:pt>
    <dgm:pt modelId="{B18859EA-CF23-4CC2-A5E5-64A3724CCF34}">
      <dgm:prSet custT="1"/>
      <dgm:spPr/>
      <dgm:t>
        <a:bodyPr/>
        <a:lstStyle/>
        <a:p>
          <a:pPr rtl="0"/>
          <a:r>
            <a:rPr lang="en-US" sz="1200" dirty="0" smtClean="0"/>
            <a:t>What is the range of harm outcomes for the vulnerable age group that many may result from the hazard?</a:t>
          </a:r>
          <a:endParaRPr lang="en-US" sz="1200" dirty="0"/>
        </a:p>
      </dgm:t>
    </dgm:pt>
    <dgm:pt modelId="{9224C6DC-5C65-473F-BB8E-6A7A9979BE14}" type="parTrans" cxnId="{0AFDC99B-3234-487F-BF2A-561332F475E2}">
      <dgm:prSet/>
      <dgm:spPr/>
      <dgm:t>
        <a:bodyPr/>
        <a:lstStyle/>
        <a:p>
          <a:endParaRPr lang="en-US"/>
        </a:p>
      </dgm:t>
    </dgm:pt>
    <dgm:pt modelId="{75CA584A-ADA9-4204-83E0-4A7778C5D380}" type="sibTrans" cxnId="{0AFDC99B-3234-487F-BF2A-561332F475E2}">
      <dgm:prSet/>
      <dgm:spPr/>
      <dgm:t>
        <a:bodyPr/>
        <a:lstStyle/>
        <a:p>
          <a:endParaRPr lang="en-US"/>
        </a:p>
      </dgm:t>
    </dgm:pt>
    <dgm:pt modelId="{7419DAAA-B8EA-46B8-9C6A-DFE2B5F91522}">
      <dgm:prSet custT="1"/>
      <dgm:spPr/>
      <dgm:t>
        <a:bodyPr/>
        <a:lstStyle/>
        <a:p>
          <a:pPr rtl="0"/>
          <a:r>
            <a:rPr lang="en-US" sz="1200" dirty="0" smtClean="0"/>
            <a:t>Four degrees of harm are considered based on evidence derived from UK hospital and doctor visit data.</a:t>
          </a:r>
          <a:endParaRPr lang="en-US" sz="1200" dirty="0"/>
        </a:p>
      </dgm:t>
    </dgm:pt>
    <dgm:pt modelId="{A8BB04F6-94C0-4D5F-8BAF-35B580E6D74B}" type="parTrans" cxnId="{01941571-E447-4C17-ACF5-B4BDAC32C75C}">
      <dgm:prSet/>
      <dgm:spPr/>
      <dgm:t>
        <a:bodyPr/>
        <a:lstStyle/>
        <a:p>
          <a:endParaRPr lang="en-US"/>
        </a:p>
      </dgm:t>
    </dgm:pt>
    <dgm:pt modelId="{7E2CEE5D-9E7A-4733-93DC-9D9BECD09F6D}" type="sibTrans" cxnId="{01941571-E447-4C17-ACF5-B4BDAC32C75C}">
      <dgm:prSet/>
      <dgm:spPr/>
      <dgm:t>
        <a:bodyPr/>
        <a:lstStyle/>
        <a:p>
          <a:endParaRPr lang="en-US"/>
        </a:p>
      </dgm:t>
    </dgm:pt>
    <dgm:pt modelId="{B59AE308-3522-4355-A5D6-474BAB7764A1}">
      <dgm:prSet custT="1"/>
      <dgm:spPr/>
      <dgm:t>
        <a:bodyPr/>
        <a:lstStyle/>
        <a:p>
          <a:pPr rtl="0"/>
          <a:r>
            <a:rPr lang="en-US" sz="1200" dirty="0" smtClean="0"/>
            <a:t>Class I – Extreme</a:t>
          </a:r>
          <a:endParaRPr lang="en-US" sz="1200" dirty="0"/>
        </a:p>
      </dgm:t>
    </dgm:pt>
    <dgm:pt modelId="{EC572E0D-C4C5-4B2E-A2A8-668FD529EB4E}" type="parTrans" cxnId="{DF7F7DDB-6E8D-49F0-9007-B9D421209462}">
      <dgm:prSet/>
      <dgm:spPr/>
      <dgm:t>
        <a:bodyPr/>
        <a:lstStyle/>
        <a:p>
          <a:endParaRPr lang="en-US"/>
        </a:p>
      </dgm:t>
    </dgm:pt>
    <dgm:pt modelId="{7286BF59-E989-4BBD-9171-A59E619DCAA8}" type="sibTrans" cxnId="{DF7F7DDB-6E8D-49F0-9007-B9D421209462}">
      <dgm:prSet/>
      <dgm:spPr/>
      <dgm:t>
        <a:bodyPr/>
        <a:lstStyle/>
        <a:p>
          <a:endParaRPr lang="en-US"/>
        </a:p>
      </dgm:t>
    </dgm:pt>
    <dgm:pt modelId="{999AE236-B6FC-4F45-8C5B-7FECF530216B}">
      <dgm:prSet custT="1"/>
      <dgm:spPr/>
      <dgm:t>
        <a:bodyPr/>
        <a:lstStyle/>
        <a:p>
          <a:pPr rtl="0"/>
          <a:r>
            <a:rPr lang="en-US" sz="1200" dirty="0" smtClean="0"/>
            <a:t>Class II – Severe</a:t>
          </a:r>
          <a:endParaRPr lang="en-US" sz="1200" dirty="0"/>
        </a:p>
      </dgm:t>
    </dgm:pt>
    <dgm:pt modelId="{55477C77-1F74-4EDD-B9BC-675E6091EE13}" type="parTrans" cxnId="{C0A4695A-9B48-4319-8F01-87565DD2BFD3}">
      <dgm:prSet/>
      <dgm:spPr/>
      <dgm:t>
        <a:bodyPr/>
        <a:lstStyle/>
        <a:p>
          <a:endParaRPr lang="en-US"/>
        </a:p>
      </dgm:t>
    </dgm:pt>
    <dgm:pt modelId="{6604881F-24AC-43D0-AC92-B196E94474F9}" type="sibTrans" cxnId="{C0A4695A-9B48-4319-8F01-87565DD2BFD3}">
      <dgm:prSet/>
      <dgm:spPr/>
      <dgm:t>
        <a:bodyPr/>
        <a:lstStyle/>
        <a:p>
          <a:endParaRPr lang="en-US"/>
        </a:p>
      </dgm:t>
    </dgm:pt>
    <dgm:pt modelId="{FB6D6811-2593-4E05-BBE6-08264531B842}">
      <dgm:prSet custT="1"/>
      <dgm:spPr/>
      <dgm:t>
        <a:bodyPr/>
        <a:lstStyle/>
        <a:p>
          <a:pPr rtl="0"/>
          <a:r>
            <a:rPr lang="en-US" sz="1200" dirty="0" smtClean="0"/>
            <a:t>Class III – Serious</a:t>
          </a:r>
          <a:endParaRPr lang="en-US" sz="1200" dirty="0"/>
        </a:p>
      </dgm:t>
    </dgm:pt>
    <dgm:pt modelId="{340CCDBE-DAAF-435A-A4E9-1E774C15F432}" type="parTrans" cxnId="{6E5B110C-492E-437E-95F2-579E7318345A}">
      <dgm:prSet/>
      <dgm:spPr/>
      <dgm:t>
        <a:bodyPr/>
        <a:lstStyle/>
        <a:p>
          <a:endParaRPr lang="en-US"/>
        </a:p>
      </dgm:t>
    </dgm:pt>
    <dgm:pt modelId="{4C2951FA-7E28-4016-BAF3-3AE15A9321A9}" type="sibTrans" cxnId="{6E5B110C-492E-437E-95F2-579E7318345A}">
      <dgm:prSet/>
      <dgm:spPr/>
      <dgm:t>
        <a:bodyPr/>
        <a:lstStyle/>
        <a:p>
          <a:endParaRPr lang="en-US"/>
        </a:p>
      </dgm:t>
    </dgm:pt>
    <dgm:pt modelId="{A1D6FEE3-C426-40FF-9FBB-EA347F5FCB10}">
      <dgm:prSet custT="1"/>
      <dgm:spPr/>
      <dgm:t>
        <a:bodyPr/>
        <a:lstStyle/>
        <a:p>
          <a:r>
            <a:rPr lang="en-US" sz="1200" dirty="0" smtClean="0"/>
            <a:t>Class IV – Moderate</a:t>
          </a:r>
          <a:endParaRPr lang="en-US" sz="1200"/>
        </a:p>
      </dgm:t>
    </dgm:pt>
    <dgm:pt modelId="{B6862E4E-7BDE-46B7-95A6-87A4F436CE6F}" type="parTrans" cxnId="{878190E3-4CB6-4F42-9C2C-A189E7F79616}">
      <dgm:prSet/>
      <dgm:spPr/>
      <dgm:t>
        <a:bodyPr/>
        <a:lstStyle/>
        <a:p>
          <a:endParaRPr lang="en-US"/>
        </a:p>
      </dgm:t>
    </dgm:pt>
    <dgm:pt modelId="{61AC0B15-2B34-4457-A800-60C2B2066998}" type="sibTrans" cxnId="{878190E3-4CB6-4F42-9C2C-A189E7F79616}">
      <dgm:prSet/>
      <dgm:spPr/>
      <dgm:t>
        <a:bodyPr/>
        <a:lstStyle/>
        <a:p>
          <a:endParaRPr lang="en-US"/>
        </a:p>
      </dgm:t>
    </dgm:pt>
    <dgm:pt modelId="{13FC0943-4525-4912-8659-82DBADF6364C}" type="pres">
      <dgm:prSet presAssocID="{4AAD53BC-97D8-4FED-A6CD-CA473CE42332}" presName="linear" presStyleCnt="0">
        <dgm:presLayoutVars>
          <dgm:dir/>
          <dgm:animLvl val="lvl"/>
          <dgm:resizeHandles val="exact"/>
        </dgm:presLayoutVars>
      </dgm:prSet>
      <dgm:spPr/>
      <dgm:t>
        <a:bodyPr/>
        <a:lstStyle/>
        <a:p>
          <a:endParaRPr lang="en-US"/>
        </a:p>
      </dgm:t>
    </dgm:pt>
    <dgm:pt modelId="{3DB544EF-CD4D-4494-9D78-6EC3D7022B00}" type="pres">
      <dgm:prSet presAssocID="{6B0204E5-53EB-4701-9F23-A64CAA01D369}" presName="parentLin" presStyleCnt="0"/>
      <dgm:spPr/>
      <dgm:t>
        <a:bodyPr/>
        <a:lstStyle/>
        <a:p>
          <a:endParaRPr lang="en-US"/>
        </a:p>
      </dgm:t>
    </dgm:pt>
    <dgm:pt modelId="{D0F9D24D-A472-423A-A7D8-BA306825AE37}" type="pres">
      <dgm:prSet presAssocID="{6B0204E5-53EB-4701-9F23-A64CAA01D369}" presName="parentLeftMargin" presStyleLbl="node1" presStyleIdx="0" presStyleCnt="1"/>
      <dgm:spPr/>
      <dgm:t>
        <a:bodyPr/>
        <a:lstStyle/>
        <a:p>
          <a:endParaRPr lang="en-US"/>
        </a:p>
      </dgm:t>
    </dgm:pt>
    <dgm:pt modelId="{EAA50402-AD9E-406D-8D20-138633F45108}" type="pres">
      <dgm:prSet presAssocID="{6B0204E5-53EB-4701-9F23-A64CAA01D369}" presName="parentText" presStyleLbl="node1" presStyleIdx="0" presStyleCnt="1">
        <dgm:presLayoutVars>
          <dgm:chMax val="0"/>
          <dgm:bulletEnabled val="1"/>
        </dgm:presLayoutVars>
      </dgm:prSet>
      <dgm:spPr/>
      <dgm:t>
        <a:bodyPr/>
        <a:lstStyle/>
        <a:p>
          <a:endParaRPr lang="en-US"/>
        </a:p>
      </dgm:t>
    </dgm:pt>
    <dgm:pt modelId="{B35B264E-CD5B-46F4-8713-E0862FFB96A9}" type="pres">
      <dgm:prSet presAssocID="{6B0204E5-53EB-4701-9F23-A64CAA01D369}" presName="negativeSpace" presStyleCnt="0"/>
      <dgm:spPr/>
      <dgm:t>
        <a:bodyPr/>
        <a:lstStyle/>
        <a:p>
          <a:endParaRPr lang="en-US"/>
        </a:p>
      </dgm:t>
    </dgm:pt>
    <dgm:pt modelId="{765FF491-C036-4869-8002-FE3FFA8623D3}" type="pres">
      <dgm:prSet presAssocID="{6B0204E5-53EB-4701-9F23-A64CAA01D369}" presName="childText" presStyleLbl="conFgAcc1" presStyleIdx="0" presStyleCnt="1">
        <dgm:presLayoutVars>
          <dgm:bulletEnabled val="1"/>
        </dgm:presLayoutVars>
      </dgm:prSet>
      <dgm:spPr/>
      <dgm:t>
        <a:bodyPr/>
        <a:lstStyle/>
        <a:p>
          <a:endParaRPr lang="en-US"/>
        </a:p>
      </dgm:t>
    </dgm:pt>
  </dgm:ptLst>
  <dgm:cxnLst>
    <dgm:cxn modelId="{8503BD2F-C0E8-49AC-8A0B-143B8EACF437}" type="presOf" srcId="{7419DAAA-B8EA-46B8-9C6A-DFE2B5F91522}" destId="{765FF491-C036-4869-8002-FE3FFA8623D3}" srcOrd="0" destOrd="1" presId="urn:microsoft.com/office/officeart/2005/8/layout/list1"/>
    <dgm:cxn modelId="{E26A83A7-ABEF-4BA7-8E9E-F3FAF5D8276E}" type="presOf" srcId="{B18859EA-CF23-4CC2-A5E5-64A3724CCF34}" destId="{765FF491-C036-4869-8002-FE3FFA8623D3}" srcOrd="0" destOrd="0" presId="urn:microsoft.com/office/officeart/2005/8/layout/list1"/>
    <dgm:cxn modelId="{C0A4695A-9B48-4319-8F01-87565DD2BFD3}" srcId="{7419DAAA-B8EA-46B8-9C6A-DFE2B5F91522}" destId="{999AE236-B6FC-4F45-8C5B-7FECF530216B}" srcOrd="1" destOrd="0" parTransId="{55477C77-1F74-4EDD-B9BC-675E6091EE13}" sibTransId="{6604881F-24AC-43D0-AC92-B196E94474F9}"/>
    <dgm:cxn modelId="{DF7F7DDB-6E8D-49F0-9007-B9D421209462}" srcId="{7419DAAA-B8EA-46B8-9C6A-DFE2B5F91522}" destId="{B59AE308-3522-4355-A5D6-474BAB7764A1}" srcOrd="0" destOrd="0" parTransId="{EC572E0D-C4C5-4B2E-A2A8-668FD529EB4E}" sibTransId="{7286BF59-E989-4BBD-9171-A59E619DCAA8}"/>
    <dgm:cxn modelId="{6E5B110C-492E-437E-95F2-579E7318345A}" srcId="{7419DAAA-B8EA-46B8-9C6A-DFE2B5F91522}" destId="{FB6D6811-2593-4E05-BBE6-08264531B842}" srcOrd="2" destOrd="0" parTransId="{340CCDBE-DAAF-435A-A4E9-1E774C15F432}" sibTransId="{4C2951FA-7E28-4016-BAF3-3AE15A9321A9}"/>
    <dgm:cxn modelId="{22E32E9B-1E71-4ABC-980B-9FE1B79BFE6A}" type="presOf" srcId="{6B0204E5-53EB-4701-9F23-A64CAA01D369}" destId="{D0F9D24D-A472-423A-A7D8-BA306825AE37}" srcOrd="0" destOrd="0" presId="urn:microsoft.com/office/officeart/2005/8/layout/list1"/>
    <dgm:cxn modelId="{90AAC396-D50B-46DF-A8ED-2E197281B541}" type="presOf" srcId="{6B0204E5-53EB-4701-9F23-A64CAA01D369}" destId="{EAA50402-AD9E-406D-8D20-138633F45108}" srcOrd="1" destOrd="0" presId="urn:microsoft.com/office/officeart/2005/8/layout/list1"/>
    <dgm:cxn modelId="{D2A7321B-618D-4E17-842B-143FBA79CEE6}" type="presOf" srcId="{A1D6FEE3-C426-40FF-9FBB-EA347F5FCB10}" destId="{765FF491-C036-4869-8002-FE3FFA8623D3}" srcOrd="0" destOrd="5" presId="urn:microsoft.com/office/officeart/2005/8/layout/list1"/>
    <dgm:cxn modelId="{878190E3-4CB6-4F42-9C2C-A189E7F79616}" srcId="{7419DAAA-B8EA-46B8-9C6A-DFE2B5F91522}" destId="{A1D6FEE3-C426-40FF-9FBB-EA347F5FCB10}" srcOrd="3" destOrd="0" parTransId="{B6862E4E-7BDE-46B7-95A6-87A4F436CE6F}" sibTransId="{61AC0B15-2B34-4457-A800-60C2B2066998}"/>
    <dgm:cxn modelId="{50F87A84-DD51-4D9B-B973-F3B0A0BA7037}" type="presOf" srcId="{FB6D6811-2593-4E05-BBE6-08264531B842}" destId="{765FF491-C036-4869-8002-FE3FFA8623D3}" srcOrd="0" destOrd="4" presId="urn:microsoft.com/office/officeart/2005/8/layout/list1"/>
    <dgm:cxn modelId="{863C7D97-2C73-49D3-96A2-FF79FF549A29}" srcId="{4AAD53BC-97D8-4FED-A6CD-CA473CE42332}" destId="{6B0204E5-53EB-4701-9F23-A64CAA01D369}" srcOrd="0" destOrd="0" parTransId="{6AFBB606-521F-4CEA-B5BE-99CA7A30EAC6}" sibTransId="{9F06AEF0-200F-48D1-AB35-01442B55AADB}"/>
    <dgm:cxn modelId="{069A89DA-F339-4BB6-B164-4102EA2D54D3}" type="presOf" srcId="{999AE236-B6FC-4F45-8C5B-7FECF530216B}" destId="{765FF491-C036-4869-8002-FE3FFA8623D3}" srcOrd="0" destOrd="3" presId="urn:microsoft.com/office/officeart/2005/8/layout/list1"/>
    <dgm:cxn modelId="{0AFDC99B-3234-487F-BF2A-561332F475E2}" srcId="{6B0204E5-53EB-4701-9F23-A64CAA01D369}" destId="{B18859EA-CF23-4CC2-A5E5-64A3724CCF34}" srcOrd="0" destOrd="0" parTransId="{9224C6DC-5C65-473F-BB8E-6A7A9979BE14}" sibTransId="{75CA584A-ADA9-4204-83E0-4A7778C5D380}"/>
    <dgm:cxn modelId="{01941571-E447-4C17-ACF5-B4BDAC32C75C}" srcId="{6B0204E5-53EB-4701-9F23-A64CAA01D369}" destId="{7419DAAA-B8EA-46B8-9C6A-DFE2B5F91522}" srcOrd="1" destOrd="0" parTransId="{A8BB04F6-94C0-4D5F-8BAF-35B580E6D74B}" sibTransId="{7E2CEE5D-9E7A-4733-93DC-9D9BECD09F6D}"/>
    <dgm:cxn modelId="{4A4B7EA6-0AD3-475B-8748-C4A39B093927}" type="presOf" srcId="{B59AE308-3522-4355-A5D6-474BAB7764A1}" destId="{765FF491-C036-4869-8002-FE3FFA8623D3}" srcOrd="0" destOrd="2" presId="urn:microsoft.com/office/officeart/2005/8/layout/list1"/>
    <dgm:cxn modelId="{6424F57F-9E88-4F82-9F15-A5CCD67AAE5D}" type="presOf" srcId="{4AAD53BC-97D8-4FED-A6CD-CA473CE42332}" destId="{13FC0943-4525-4912-8659-82DBADF6364C}" srcOrd="0" destOrd="0" presId="urn:microsoft.com/office/officeart/2005/8/layout/list1"/>
    <dgm:cxn modelId="{8C5D2E52-E1E8-41B3-9240-D77B9C7F1E84}" type="presParOf" srcId="{13FC0943-4525-4912-8659-82DBADF6364C}" destId="{3DB544EF-CD4D-4494-9D78-6EC3D7022B00}" srcOrd="0" destOrd="0" presId="urn:microsoft.com/office/officeart/2005/8/layout/list1"/>
    <dgm:cxn modelId="{FE767718-DE1D-482D-89C3-715957E590C5}" type="presParOf" srcId="{3DB544EF-CD4D-4494-9D78-6EC3D7022B00}" destId="{D0F9D24D-A472-423A-A7D8-BA306825AE37}" srcOrd="0" destOrd="0" presId="urn:microsoft.com/office/officeart/2005/8/layout/list1"/>
    <dgm:cxn modelId="{45AEC6A0-E61B-4F09-8606-04736AD15FD4}" type="presParOf" srcId="{3DB544EF-CD4D-4494-9D78-6EC3D7022B00}" destId="{EAA50402-AD9E-406D-8D20-138633F45108}" srcOrd="1" destOrd="0" presId="urn:microsoft.com/office/officeart/2005/8/layout/list1"/>
    <dgm:cxn modelId="{52C56D2D-133C-451C-BACC-6BB932B824B1}" type="presParOf" srcId="{13FC0943-4525-4912-8659-82DBADF6364C}" destId="{B35B264E-CD5B-46F4-8713-E0862FFB96A9}" srcOrd="1" destOrd="0" presId="urn:microsoft.com/office/officeart/2005/8/layout/list1"/>
    <dgm:cxn modelId="{EF554CB6-590E-411F-9FC2-9230278F0482}" type="presParOf" srcId="{13FC0943-4525-4912-8659-82DBADF6364C}" destId="{765FF491-C036-4869-8002-FE3FFA8623D3}" srcOrd="2" destOrd="0" presId="urn:microsoft.com/office/officeart/2005/8/layout/list1"/>
  </dgm:cxnLst>
  <dgm:bg/>
  <dgm:whole/>
  <dgm:extLst>
    <a:ext uri="http://schemas.microsoft.com/office/drawing/2008/diagram">
      <dsp:dataModelExt xmlns:dsp="http://schemas.microsoft.com/office/drawing/2008/diagram" xmlns=""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0B5202F-C899-421E-B940-41D625CD255D}"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C8D5E6F5-7ECF-47E9-8587-27F48BE47555}">
      <dgm:prSet custT="1"/>
      <dgm:spPr/>
      <dgm:t>
        <a:bodyPr/>
        <a:lstStyle/>
        <a:p>
          <a:pPr rtl="0"/>
          <a:r>
            <a:rPr lang="cy-GB" sz="1300" dirty="0" smtClean="0"/>
            <a:t>Examples of Class I</a:t>
          </a:r>
          <a:r>
            <a:rPr lang="en-GB" sz="1300" dirty="0" smtClean="0"/>
            <a:t>:</a:t>
          </a:r>
          <a:endParaRPr lang="en-US" sz="1300" dirty="0"/>
        </a:p>
      </dgm:t>
    </dgm:pt>
    <dgm:pt modelId="{43609722-174E-4C53-BA06-5CE590EEBE99}" type="parTrans" cxnId="{C716DEB7-EA0B-466D-B88E-438376175647}">
      <dgm:prSet/>
      <dgm:spPr/>
      <dgm:t>
        <a:bodyPr/>
        <a:lstStyle/>
        <a:p>
          <a:endParaRPr lang="en-US"/>
        </a:p>
      </dgm:t>
    </dgm:pt>
    <dgm:pt modelId="{7B923601-F855-47D0-8A25-C7DD3B433E67}" type="sibTrans" cxnId="{C716DEB7-EA0B-466D-B88E-438376175647}">
      <dgm:prSet/>
      <dgm:spPr/>
      <dgm:t>
        <a:bodyPr/>
        <a:lstStyle/>
        <a:p>
          <a:endParaRPr lang="en-US"/>
        </a:p>
      </dgm:t>
    </dgm:pt>
    <dgm:pt modelId="{39DA1E5C-6441-4DE4-A5D3-63AFC08B6AEA}">
      <dgm:prSet custT="1"/>
      <dgm:spPr/>
      <dgm:t>
        <a:bodyPr/>
        <a:lstStyle/>
        <a:p>
          <a:pPr rtl="0"/>
          <a:r>
            <a:rPr lang="en-GB" sz="1000" dirty="0" smtClean="0"/>
            <a:t>Death</a:t>
          </a:r>
          <a:endParaRPr lang="en-US" sz="1000" dirty="0"/>
        </a:p>
      </dgm:t>
    </dgm:pt>
    <dgm:pt modelId="{03E65A49-21C5-42D5-8CA7-4095FD204379}" type="parTrans" cxnId="{352C2D3C-CD4F-4B86-A69F-DD5620EC9984}">
      <dgm:prSet/>
      <dgm:spPr/>
      <dgm:t>
        <a:bodyPr/>
        <a:lstStyle/>
        <a:p>
          <a:endParaRPr lang="en-US"/>
        </a:p>
      </dgm:t>
    </dgm:pt>
    <dgm:pt modelId="{E78AF333-7AF6-4890-8306-6E0A29E6B629}" type="sibTrans" cxnId="{352C2D3C-CD4F-4B86-A69F-DD5620EC9984}">
      <dgm:prSet/>
      <dgm:spPr/>
      <dgm:t>
        <a:bodyPr/>
        <a:lstStyle/>
        <a:p>
          <a:endParaRPr lang="en-US"/>
        </a:p>
      </dgm:t>
    </dgm:pt>
    <dgm:pt modelId="{1CCE73D7-F8F9-4F0C-847D-9D5381EC286E}">
      <dgm:prSet custT="1"/>
      <dgm:spPr/>
      <dgm:t>
        <a:bodyPr/>
        <a:lstStyle/>
        <a:p>
          <a:pPr rtl="0"/>
          <a:r>
            <a:rPr lang="en-GB" sz="1000" dirty="0" smtClean="0"/>
            <a:t>Permanent paralysis below the neck</a:t>
          </a:r>
          <a:endParaRPr lang="en-US" sz="1000" dirty="0"/>
        </a:p>
      </dgm:t>
    </dgm:pt>
    <dgm:pt modelId="{0D87F164-39CE-4934-9782-4A7DD8B2A6D3}" type="parTrans" cxnId="{864773F6-170D-443B-8593-B29C9577EBE1}">
      <dgm:prSet/>
      <dgm:spPr/>
      <dgm:t>
        <a:bodyPr/>
        <a:lstStyle/>
        <a:p>
          <a:endParaRPr lang="en-US"/>
        </a:p>
      </dgm:t>
    </dgm:pt>
    <dgm:pt modelId="{4F8E7685-BA6E-4669-9DB6-C31E63617E33}" type="sibTrans" cxnId="{864773F6-170D-443B-8593-B29C9577EBE1}">
      <dgm:prSet/>
      <dgm:spPr/>
      <dgm:t>
        <a:bodyPr/>
        <a:lstStyle/>
        <a:p>
          <a:endParaRPr lang="en-US"/>
        </a:p>
      </dgm:t>
    </dgm:pt>
    <dgm:pt modelId="{B007F3B2-A2C3-4FD8-8FDF-D302F58ECAE2}">
      <dgm:prSet custT="1"/>
      <dgm:spPr/>
      <dgm:t>
        <a:bodyPr/>
        <a:lstStyle/>
        <a:p>
          <a:pPr rtl="0"/>
          <a:r>
            <a:rPr lang="en-GB" sz="1000" dirty="0" smtClean="0"/>
            <a:t>Malignant lung cancer</a:t>
          </a:r>
          <a:endParaRPr lang="en-US" sz="1000" dirty="0"/>
        </a:p>
      </dgm:t>
    </dgm:pt>
    <dgm:pt modelId="{20DF630C-F572-4A31-A1A0-29019E24EFDD}" type="parTrans" cxnId="{39F74778-5F9B-4611-95A8-662BFF0D6A57}">
      <dgm:prSet/>
      <dgm:spPr/>
      <dgm:t>
        <a:bodyPr/>
        <a:lstStyle/>
        <a:p>
          <a:endParaRPr lang="en-US"/>
        </a:p>
      </dgm:t>
    </dgm:pt>
    <dgm:pt modelId="{E38FE7ED-CD1E-44E2-A259-9636B140B8D0}" type="sibTrans" cxnId="{39F74778-5F9B-4611-95A8-662BFF0D6A57}">
      <dgm:prSet/>
      <dgm:spPr/>
      <dgm:t>
        <a:bodyPr/>
        <a:lstStyle/>
        <a:p>
          <a:endParaRPr lang="en-US"/>
        </a:p>
      </dgm:t>
    </dgm:pt>
    <dgm:pt modelId="{8BF9FD86-D050-424F-A516-3AFB335E3903}">
      <dgm:prSet custT="1"/>
      <dgm:spPr/>
      <dgm:t>
        <a:bodyPr/>
        <a:lstStyle/>
        <a:p>
          <a:pPr rtl="0"/>
          <a:r>
            <a:rPr lang="en-GB" sz="1000" dirty="0" smtClean="0"/>
            <a:t>Regular and severe pneumonia</a:t>
          </a:r>
          <a:endParaRPr lang="en-US" sz="1000" dirty="0"/>
        </a:p>
      </dgm:t>
    </dgm:pt>
    <dgm:pt modelId="{391F4D0B-C169-44BC-8E99-4742112B829C}" type="parTrans" cxnId="{CA5C3280-9D21-42A3-935E-A73FB3E5582B}">
      <dgm:prSet/>
      <dgm:spPr/>
      <dgm:t>
        <a:bodyPr/>
        <a:lstStyle/>
        <a:p>
          <a:endParaRPr lang="en-US"/>
        </a:p>
      </dgm:t>
    </dgm:pt>
    <dgm:pt modelId="{AB94C4DC-C112-4D54-AC10-6C1E37FA9EC9}" type="sibTrans" cxnId="{CA5C3280-9D21-42A3-935E-A73FB3E5582B}">
      <dgm:prSet/>
      <dgm:spPr/>
      <dgm:t>
        <a:bodyPr/>
        <a:lstStyle/>
        <a:p>
          <a:endParaRPr lang="en-US"/>
        </a:p>
      </dgm:t>
    </dgm:pt>
    <dgm:pt modelId="{24B39EDE-AA26-4AF7-A37C-CDE18F2D7255}">
      <dgm:prSet custT="1"/>
      <dgm:spPr/>
      <dgm:t>
        <a:bodyPr/>
        <a:lstStyle/>
        <a:p>
          <a:pPr rtl="0"/>
          <a:r>
            <a:rPr lang="en-GB" sz="1000" dirty="0" smtClean="0"/>
            <a:t>Permanent loss of consciousness</a:t>
          </a:r>
          <a:endParaRPr lang="en-US" sz="1000" dirty="0"/>
        </a:p>
      </dgm:t>
    </dgm:pt>
    <dgm:pt modelId="{8FE46D8D-9B5F-46ED-80BD-7056E4C3B2F6}" type="parTrans" cxnId="{4015087B-D971-441E-A0BE-B8B3C4CB4272}">
      <dgm:prSet/>
      <dgm:spPr/>
      <dgm:t>
        <a:bodyPr/>
        <a:lstStyle/>
        <a:p>
          <a:endParaRPr lang="en-US"/>
        </a:p>
      </dgm:t>
    </dgm:pt>
    <dgm:pt modelId="{BA5AB387-F78E-4166-81CE-1693A46EAE86}" type="sibTrans" cxnId="{4015087B-D971-441E-A0BE-B8B3C4CB4272}">
      <dgm:prSet/>
      <dgm:spPr/>
      <dgm:t>
        <a:bodyPr/>
        <a:lstStyle/>
        <a:p>
          <a:endParaRPr lang="en-US"/>
        </a:p>
      </dgm:t>
    </dgm:pt>
    <dgm:pt modelId="{25DC7C18-63B1-4BD5-9C83-81C64A66A3A6}">
      <dgm:prSet custT="1"/>
      <dgm:spPr/>
      <dgm:t>
        <a:bodyPr/>
        <a:lstStyle/>
        <a:p>
          <a:pPr rtl="0"/>
          <a:r>
            <a:rPr lang="en-GB" sz="1000" dirty="0" smtClean="0"/>
            <a:t>80% or more burn injuries</a:t>
          </a:r>
          <a:endParaRPr lang="en-US" sz="1000" dirty="0"/>
        </a:p>
      </dgm:t>
    </dgm:pt>
    <dgm:pt modelId="{EE61763A-05DA-48EB-AC7E-B60E41E270D3}" type="parTrans" cxnId="{3365266A-A2D7-4734-B6CC-1512066B418F}">
      <dgm:prSet/>
      <dgm:spPr/>
      <dgm:t>
        <a:bodyPr/>
        <a:lstStyle/>
        <a:p>
          <a:endParaRPr lang="en-US"/>
        </a:p>
      </dgm:t>
    </dgm:pt>
    <dgm:pt modelId="{7ED9FEBB-CA56-400F-97F5-B69A7E3FF138}" type="sibTrans" cxnId="{3365266A-A2D7-4734-B6CC-1512066B418F}">
      <dgm:prSet/>
      <dgm:spPr/>
      <dgm:t>
        <a:bodyPr/>
        <a:lstStyle/>
        <a:p>
          <a:endParaRPr lang="en-US"/>
        </a:p>
      </dgm:t>
    </dgm:pt>
    <dgm:pt modelId="{1715C29F-57EB-4630-BC43-D4373D051609}">
      <dgm:prSet/>
      <dgm:spPr/>
      <dgm:t>
        <a:bodyPr/>
        <a:lstStyle/>
        <a:p>
          <a:pPr rtl="0"/>
          <a:endParaRPr lang="en-US" sz="1100" dirty="0"/>
        </a:p>
      </dgm:t>
    </dgm:pt>
    <dgm:pt modelId="{B8D4F0E5-27BD-44E9-98AC-0C33B3B7F326}" type="parTrans" cxnId="{2BD6AD06-C841-4B16-9570-06192651FFD0}">
      <dgm:prSet/>
      <dgm:spPr/>
      <dgm:t>
        <a:bodyPr/>
        <a:lstStyle/>
        <a:p>
          <a:endParaRPr lang="en-US"/>
        </a:p>
      </dgm:t>
    </dgm:pt>
    <dgm:pt modelId="{632BCF78-775D-4F84-86E0-9CEBB1A334FD}" type="sibTrans" cxnId="{2BD6AD06-C841-4B16-9570-06192651FFD0}">
      <dgm:prSet/>
      <dgm:spPr/>
      <dgm:t>
        <a:bodyPr/>
        <a:lstStyle/>
        <a:p>
          <a:endParaRPr lang="en-US"/>
        </a:p>
      </dgm:t>
    </dgm:pt>
    <dgm:pt modelId="{B6BA2AA1-DFD7-4129-8DD3-07A8C1E47207}">
      <dgm:prSet/>
      <dgm:spPr/>
      <dgm:t>
        <a:bodyPr/>
        <a:lstStyle/>
        <a:p>
          <a:pPr rtl="0"/>
          <a:endParaRPr lang="en-US" sz="1100" dirty="0"/>
        </a:p>
      </dgm:t>
    </dgm:pt>
    <dgm:pt modelId="{8ABE2DA9-9322-43BF-9B9E-43DF2E601002}" type="parTrans" cxnId="{F3B6C2CD-7D6D-4B7A-898B-BFCB0CA25905}">
      <dgm:prSet/>
      <dgm:spPr/>
      <dgm:t>
        <a:bodyPr/>
        <a:lstStyle/>
        <a:p>
          <a:endParaRPr lang="en-US"/>
        </a:p>
      </dgm:t>
    </dgm:pt>
    <dgm:pt modelId="{0A0A3B41-46C6-4CAD-9359-9B4EB0266986}" type="sibTrans" cxnId="{F3B6C2CD-7D6D-4B7A-898B-BFCB0CA25905}">
      <dgm:prSet/>
      <dgm:spPr/>
      <dgm:t>
        <a:bodyPr/>
        <a:lstStyle/>
        <a:p>
          <a:endParaRPr lang="en-US"/>
        </a:p>
      </dgm:t>
    </dgm:pt>
    <dgm:pt modelId="{603C9E96-0FCC-4B11-968A-D07DB8D54C93}">
      <dgm:prSet custT="1"/>
      <dgm:spPr/>
      <dgm:t>
        <a:bodyPr/>
        <a:lstStyle/>
        <a:p>
          <a:pPr rtl="0"/>
          <a:endParaRPr lang="en-US" sz="1000" dirty="0"/>
        </a:p>
      </dgm:t>
    </dgm:pt>
    <dgm:pt modelId="{AEA3323D-CBD9-4563-B84C-0A2DCBD5DB3D}" type="parTrans" cxnId="{4EC40FEC-031C-42E1-AA23-B07649F5F3FF}">
      <dgm:prSet/>
      <dgm:spPr/>
      <dgm:t>
        <a:bodyPr/>
        <a:lstStyle/>
        <a:p>
          <a:endParaRPr lang="en-US"/>
        </a:p>
      </dgm:t>
    </dgm:pt>
    <dgm:pt modelId="{EABABD12-FBD1-4A92-ADAC-41869F42DBAB}" type="sibTrans" cxnId="{4EC40FEC-031C-42E1-AA23-B07649F5F3FF}">
      <dgm:prSet/>
      <dgm:spPr/>
      <dgm:t>
        <a:bodyPr/>
        <a:lstStyle/>
        <a:p>
          <a:endParaRPr lang="en-US"/>
        </a:p>
      </dgm:t>
    </dgm:pt>
    <dgm:pt modelId="{CBE25245-579D-406C-A24E-E01F436A5686}" type="pres">
      <dgm:prSet presAssocID="{30B5202F-C899-421E-B940-41D625CD255D}" presName="linear" presStyleCnt="0">
        <dgm:presLayoutVars>
          <dgm:animLvl val="lvl"/>
          <dgm:resizeHandles val="exact"/>
        </dgm:presLayoutVars>
      </dgm:prSet>
      <dgm:spPr/>
      <dgm:t>
        <a:bodyPr/>
        <a:lstStyle/>
        <a:p>
          <a:endParaRPr lang="en-US"/>
        </a:p>
      </dgm:t>
    </dgm:pt>
    <dgm:pt modelId="{79180D5D-3FFE-4914-97F3-702CAF025439}" type="pres">
      <dgm:prSet presAssocID="{C8D5E6F5-7ECF-47E9-8587-27F48BE47555}" presName="parentText" presStyleLbl="node1" presStyleIdx="0" presStyleCnt="1">
        <dgm:presLayoutVars>
          <dgm:chMax val="0"/>
          <dgm:bulletEnabled val="1"/>
        </dgm:presLayoutVars>
      </dgm:prSet>
      <dgm:spPr/>
      <dgm:t>
        <a:bodyPr/>
        <a:lstStyle/>
        <a:p>
          <a:endParaRPr lang="en-US"/>
        </a:p>
      </dgm:t>
    </dgm:pt>
    <dgm:pt modelId="{4D960BB9-E342-441E-AAA3-74CB2DA3933F}" type="pres">
      <dgm:prSet presAssocID="{C8D5E6F5-7ECF-47E9-8587-27F48BE47555}" presName="childText" presStyleLbl="revTx" presStyleIdx="0" presStyleCnt="1">
        <dgm:presLayoutVars>
          <dgm:bulletEnabled val="1"/>
        </dgm:presLayoutVars>
      </dgm:prSet>
      <dgm:spPr/>
      <dgm:t>
        <a:bodyPr/>
        <a:lstStyle/>
        <a:p>
          <a:endParaRPr lang="en-US"/>
        </a:p>
      </dgm:t>
    </dgm:pt>
  </dgm:ptLst>
  <dgm:cxnLst>
    <dgm:cxn modelId="{DA989D76-4696-41FF-86E4-783416636BAF}" type="presOf" srcId="{603C9E96-0FCC-4B11-968A-D07DB8D54C93}" destId="{4D960BB9-E342-441E-AAA3-74CB2DA3933F}" srcOrd="0" destOrd="6" presId="urn:microsoft.com/office/officeart/2005/8/layout/vList2"/>
    <dgm:cxn modelId="{2BD6AD06-C841-4B16-9570-06192651FFD0}" srcId="{C8D5E6F5-7ECF-47E9-8587-27F48BE47555}" destId="{1715C29F-57EB-4630-BC43-D4373D051609}" srcOrd="8" destOrd="0" parTransId="{B8D4F0E5-27BD-44E9-98AC-0C33B3B7F326}" sibTransId="{632BCF78-775D-4F84-86E0-9CEBB1A334FD}"/>
    <dgm:cxn modelId="{39F74778-5F9B-4611-95A8-662BFF0D6A57}" srcId="{C8D5E6F5-7ECF-47E9-8587-27F48BE47555}" destId="{B007F3B2-A2C3-4FD8-8FDF-D302F58ECAE2}" srcOrd="2" destOrd="0" parTransId="{20DF630C-F572-4A31-A1A0-29019E24EFDD}" sibTransId="{E38FE7ED-CD1E-44E2-A259-9636B140B8D0}"/>
    <dgm:cxn modelId="{D769C966-69CE-45A2-9A56-E18C47CE02EE}" type="presOf" srcId="{B007F3B2-A2C3-4FD8-8FDF-D302F58ECAE2}" destId="{4D960BB9-E342-441E-AAA3-74CB2DA3933F}" srcOrd="0" destOrd="2" presId="urn:microsoft.com/office/officeart/2005/8/layout/vList2"/>
    <dgm:cxn modelId="{C716DEB7-EA0B-466D-B88E-438376175647}" srcId="{30B5202F-C899-421E-B940-41D625CD255D}" destId="{C8D5E6F5-7ECF-47E9-8587-27F48BE47555}" srcOrd="0" destOrd="0" parTransId="{43609722-174E-4C53-BA06-5CE590EEBE99}" sibTransId="{7B923601-F855-47D0-8A25-C7DD3B433E67}"/>
    <dgm:cxn modelId="{FF3A30CC-A1C6-4DFA-A344-75583C52D2F3}" type="presOf" srcId="{25DC7C18-63B1-4BD5-9C83-81C64A66A3A6}" destId="{4D960BB9-E342-441E-AAA3-74CB2DA3933F}" srcOrd="0" destOrd="5" presId="urn:microsoft.com/office/officeart/2005/8/layout/vList2"/>
    <dgm:cxn modelId="{F4D13A4F-B9D6-4300-BE37-2925682717B7}" type="presOf" srcId="{30B5202F-C899-421E-B940-41D625CD255D}" destId="{CBE25245-579D-406C-A24E-E01F436A5686}" srcOrd="0" destOrd="0" presId="urn:microsoft.com/office/officeart/2005/8/layout/vList2"/>
    <dgm:cxn modelId="{CA5C3280-9D21-42A3-935E-A73FB3E5582B}" srcId="{C8D5E6F5-7ECF-47E9-8587-27F48BE47555}" destId="{8BF9FD86-D050-424F-A516-3AFB335E3903}" srcOrd="3" destOrd="0" parTransId="{391F4D0B-C169-44BC-8E99-4742112B829C}" sibTransId="{AB94C4DC-C112-4D54-AC10-6C1E37FA9EC9}"/>
    <dgm:cxn modelId="{3C441F90-CF0E-4384-AFFA-482AE0A28D41}" type="presOf" srcId="{1715C29F-57EB-4630-BC43-D4373D051609}" destId="{4D960BB9-E342-441E-AAA3-74CB2DA3933F}" srcOrd="0" destOrd="8" presId="urn:microsoft.com/office/officeart/2005/8/layout/vList2"/>
    <dgm:cxn modelId="{C7BF8DC8-A391-4F50-9AC6-6AE82ECB05FE}" type="presOf" srcId="{B6BA2AA1-DFD7-4129-8DD3-07A8C1E47207}" destId="{4D960BB9-E342-441E-AAA3-74CB2DA3933F}" srcOrd="0" destOrd="7" presId="urn:microsoft.com/office/officeart/2005/8/layout/vList2"/>
    <dgm:cxn modelId="{4EC40FEC-031C-42E1-AA23-B07649F5F3FF}" srcId="{C8D5E6F5-7ECF-47E9-8587-27F48BE47555}" destId="{603C9E96-0FCC-4B11-968A-D07DB8D54C93}" srcOrd="6" destOrd="0" parTransId="{AEA3323D-CBD9-4563-B84C-0A2DCBD5DB3D}" sibTransId="{EABABD12-FBD1-4A92-ADAC-41869F42DBAB}"/>
    <dgm:cxn modelId="{03830011-3835-4541-A308-A0A0E057880D}" type="presOf" srcId="{C8D5E6F5-7ECF-47E9-8587-27F48BE47555}" destId="{79180D5D-3FFE-4914-97F3-702CAF025439}" srcOrd="0" destOrd="0" presId="urn:microsoft.com/office/officeart/2005/8/layout/vList2"/>
    <dgm:cxn modelId="{51BDBFC6-47F8-4119-A9A2-D87D5A6F2268}" type="presOf" srcId="{8BF9FD86-D050-424F-A516-3AFB335E3903}" destId="{4D960BB9-E342-441E-AAA3-74CB2DA3933F}" srcOrd="0" destOrd="3" presId="urn:microsoft.com/office/officeart/2005/8/layout/vList2"/>
    <dgm:cxn modelId="{F3B6C2CD-7D6D-4B7A-898B-BFCB0CA25905}" srcId="{C8D5E6F5-7ECF-47E9-8587-27F48BE47555}" destId="{B6BA2AA1-DFD7-4129-8DD3-07A8C1E47207}" srcOrd="7" destOrd="0" parTransId="{8ABE2DA9-9322-43BF-9B9E-43DF2E601002}" sibTransId="{0A0A3B41-46C6-4CAD-9359-9B4EB0266986}"/>
    <dgm:cxn modelId="{4015087B-D971-441E-A0BE-B8B3C4CB4272}" srcId="{C8D5E6F5-7ECF-47E9-8587-27F48BE47555}" destId="{24B39EDE-AA26-4AF7-A37C-CDE18F2D7255}" srcOrd="4" destOrd="0" parTransId="{8FE46D8D-9B5F-46ED-80BD-7056E4C3B2F6}" sibTransId="{BA5AB387-F78E-4166-81CE-1693A46EAE86}"/>
    <dgm:cxn modelId="{1F0BB383-58BF-4938-BAEF-DDD14DA1C9EA}" type="presOf" srcId="{39DA1E5C-6441-4DE4-A5D3-63AFC08B6AEA}" destId="{4D960BB9-E342-441E-AAA3-74CB2DA3933F}" srcOrd="0" destOrd="0" presId="urn:microsoft.com/office/officeart/2005/8/layout/vList2"/>
    <dgm:cxn modelId="{864773F6-170D-443B-8593-B29C9577EBE1}" srcId="{C8D5E6F5-7ECF-47E9-8587-27F48BE47555}" destId="{1CCE73D7-F8F9-4F0C-847D-9D5381EC286E}" srcOrd="1" destOrd="0" parTransId="{0D87F164-39CE-4934-9782-4A7DD8B2A6D3}" sibTransId="{4F8E7685-BA6E-4669-9DB6-C31E63617E33}"/>
    <dgm:cxn modelId="{352C2D3C-CD4F-4B86-A69F-DD5620EC9984}" srcId="{C8D5E6F5-7ECF-47E9-8587-27F48BE47555}" destId="{39DA1E5C-6441-4DE4-A5D3-63AFC08B6AEA}" srcOrd="0" destOrd="0" parTransId="{03E65A49-21C5-42D5-8CA7-4095FD204379}" sibTransId="{E78AF333-7AF6-4890-8306-6E0A29E6B629}"/>
    <dgm:cxn modelId="{3365266A-A2D7-4734-B6CC-1512066B418F}" srcId="{C8D5E6F5-7ECF-47E9-8587-27F48BE47555}" destId="{25DC7C18-63B1-4BD5-9C83-81C64A66A3A6}" srcOrd="5" destOrd="0" parTransId="{EE61763A-05DA-48EB-AC7E-B60E41E270D3}" sibTransId="{7ED9FEBB-CA56-400F-97F5-B69A7E3FF138}"/>
    <dgm:cxn modelId="{BE8535FC-857F-40DA-B476-5DFB353D5CB1}" type="presOf" srcId="{1CCE73D7-F8F9-4F0C-847D-9D5381EC286E}" destId="{4D960BB9-E342-441E-AAA3-74CB2DA3933F}" srcOrd="0" destOrd="1" presId="urn:microsoft.com/office/officeart/2005/8/layout/vList2"/>
    <dgm:cxn modelId="{C7D1BCD0-3CC9-450B-A02B-9CBE2584CC8B}" type="presOf" srcId="{24B39EDE-AA26-4AF7-A37C-CDE18F2D7255}" destId="{4D960BB9-E342-441E-AAA3-74CB2DA3933F}" srcOrd="0" destOrd="4" presId="urn:microsoft.com/office/officeart/2005/8/layout/vList2"/>
    <dgm:cxn modelId="{69CB9404-6FD3-41CF-BB79-DF62DBDBA3FB}" type="presParOf" srcId="{CBE25245-579D-406C-A24E-E01F436A5686}" destId="{79180D5D-3FFE-4914-97F3-702CAF025439}" srcOrd="0" destOrd="0" presId="urn:microsoft.com/office/officeart/2005/8/layout/vList2"/>
    <dgm:cxn modelId="{A0401551-C19E-4E95-8EB8-12AA53F1518B}" type="presParOf" srcId="{CBE25245-579D-406C-A24E-E01F436A5686}" destId="{4D960BB9-E342-441E-AAA3-74CB2DA3933F}" srcOrd="1" destOrd="0" presId="urn:microsoft.com/office/officeart/2005/8/layout/vList2"/>
  </dgm:cxnLst>
  <dgm:bg/>
  <dgm:whole/>
  <dgm:extLst>
    <a:ext uri="http://schemas.microsoft.com/office/drawing/2008/diagram">
      <dsp:dataModelExt xmlns:dsp="http://schemas.microsoft.com/office/drawing/2008/diagram" xmlns="" relId="rId5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7E7EDA7-BEF8-4B93-8805-1E1826E0E90F}">
      <dsp:nvSpPr>
        <dsp:cNvPr id="0" name=""/>
        <dsp:cNvSpPr/>
      </dsp:nvSpPr>
      <dsp:spPr>
        <a:xfrm>
          <a:off x="0" y="11250"/>
          <a:ext cx="5486400" cy="5118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b="1" kern="1200" dirty="0" smtClean="0"/>
            <a:t>Describe the purpose of using the HHRS rating system to rate hazards</a:t>
          </a:r>
          <a:endParaRPr lang="en-US" sz="1300" b="1" kern="1200"/>
        </a:p>
      </dsp:txBody>
      <dsp:txXfrm>
        <a:off x="0" y="11250"/>
        <a:ext cx="5486400" cy="511875"/>
      </dsp:txXfrm>
    </dsp:sp>
    <dsp:sp modelId="{2C315110-5E6E-47F3-9B2B-486F7F74A188}">
      <dsp:nvSpPr>
        <dsp:cNvPr id="0" name=""/>
        <dsp:cNvSpPr/>
      </dsp:nvSpPr>
      <dsp:spPr>
        <a:xfrm>
          <a:off x="0" y="595125"/>
          <a:ext cx="5486400" cy="5118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b="1" kern="1200" dirty="0" smtClean="0"/>
            <a:t>Determine the likelihood and spread of harm outcomes of a hazard</a:t>
          </a:r>
          <a:endParaRPr lang="en-US" sz="1300" b="1" kern="1200"/>
        </a:p>
      </dsp:txBody>
      <dsp:txXfrm>
        <a:off x="0" y="595125"/>
        <a:ext cx="5486400" cy="511875"/>
      </dsp:txXfrm>
    </dsp:sp>
    <dsp:sp modelId="{10E8BBCE-29BD-4F0C-A09D-D6BD3A1FD8A3}">
      <dsp:nvSpPr>
        <dsp:cNvPr id="0" name=""/>
        <dsp:cNvSpPr/>
      </dsp:nvSpPr>
      <dsp:spPr>
        <a:xfrm>
          <a:off x="0" y="1179000"/>
          <a:ext cx="5486400" cy="5118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b="1" kern="1200" dirty="0" smtClean="0"/>
            <a:t>Use the HHRS formula to determine the hazard score.</a:t>
          </a:r>
          <a:endParaRPr lang="en-US" sz="1300" b="1" kern="1200"/>
        </a:p>
      </dsp:txBody>
      <dsp:txXfrm>
        <a:off x="0" y="1179000"/>
        <a:ext cx="5486400" cy="511875"/>
      </dsp:txXfrm>
    </dsp:sp>
    <dsp:sp modelId="{CFEB91A0-B553-434C-A9B4-8DED7E6B0211}">
      <dsp:nvSpPr>
        <dsp:cNvPr id="0" name=""/>
        <dsp:cNvSpPr/>
      </dsp:nvSpPr>
      <dsp:spPr>
        <a:xfrm>
          <a:off x="0" y="1762875"/>
          <a:ext cx="5486400" cy="5118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rtl="0">
            <a:lnSpc>
              <a:spcPct val="90000"/>
            </a:lnSpc>
            <a:spcBef>
              <a:spcPct val="0"/>
            </a:spcBef>
            <a:spcAft>
              <a:spcPct val="35000"/>
            </a:spcAft>
          </a:pPr>
          <a:r>
            <a:rPr lang="en-US" sz="1300" b="1" kern="1200" dirty="0" smtClean="0"/>
            <a:t>Evaluate the severity of the hazard score to prioritize appropriate interventions</a:t>
          </a:r>
          <a:endParaRPr lang="en-US" sz="1300" b="1" kern="1200"/>
        </a:p>
      </dsp:txBody>
      <dsp:txXfrm>
        <a:off x="0" y="1762875"/>
        <a:ext cx="5486400" cy="511875"/>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41219C3-B020-49FC-A0C4-CB2E9493539D}">
      <dsp:nvSpPr>
        <dsp:cNvPr id="0" name=""/>
        <dsp:cNvSpPr/>
      </dsp:nvSpPr>
      <dsp:spPr>
        <a:xfrm>
          <a:off x="0" y="1366"/>
          <a:ext cx="2743200" cy="3122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rtl="0">
            <a:lnSpc>
              <a:spcPct val="90000"/>
            </a:lnSpc>
            <a:spcBef>
              <a:spcPct val="0"/>
            </a:spcBef>
            <a:spcAft>
              <a:spcPct val="35000"/>
            </a:spcAft>
          </a:pPr>
          <a:r>
            <a:rPr lang="cy-GB" sz="1300" kern="1200" dirty="0" smtClean="0"/>
            <a:t>Examples of Class II</a:t>
          </a:r>
          <a:r>
            <a:rPr lang="en-GB" sz="1300" kern="1200" dirty="0" smtClean="0"/>
            <a:t>:</a:t>
          </a:r>
          <a:endParaRPr lang="en-US" sz="1300" kern="1200" dirty="0"/>
        </a:p>
      </dsp:txBody>
      <dsp:txXfrm>
        <a:off x="0" y="1366"/>
        <a:ext cx="2743200" cy="312201"/>
      </dsp:txXfrm>
    </dsp:sp>
    <dsp:sp modelId="{710BFA68-3305-4660-91CE-4F2F6DE5F144}">
      <dsp:nvSpPr>
        <dsp:cNvPr id="0" name=""/>
        <dsp:cNvSpPr/>
      </dsp:nvSpPr>
      <dsp:spPr>
        <a:xfrm>
          <a:off x="0" y="313568"/>
          <a:ext cx="2743200" cy="1513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7097" tIns="12700" rIns="71120" bIns="12700" numCol="1" spcCol="1270" anchor="t" anchorCtr="0">
          <a:noAutofit/>
        </a:bodyPr>
        <a:lstStyle/>
        <a:p>
          <a:pPr marL="57150" lvl="1" indent="-57150" algn="l" defTabSz="444500" rtl="0">
            <a:lnSpc>
              <a:spcPct val="90000"/>
            </a:lnSpc>
            <a:spcBef>
              <a:spcPct val="0"/>
            </a:spcBef>
            <a:spcAft>
              <a:spcPct val="20000"/>
            </a:spcAft>
            <a:buChar char="••"/>
          </a:pPr>
          <a:r>
            <a:rPr lang="en-GB" sz="1000" kern="1200" dirty="0" smtClean="0"/>
            <a:t>Asthma</a:t>
          </a:r>
          <a:endParaRPr lang="en-US" sz="1000" kern="1200" dirty="0"/>
        </a:p>
        <a:p>
          <a:pPr marL="57150" lvl="1" indent="-57150" algn="l" defTabSz="444500" rtl="0">
            <a:lnSpc>
              <a:spcPct val="90000"/>
            </a:lnSpc>
            <a:spcBef>
              <a:spcPct val="0"/>
            </a:spcBef>
            <a:spcAft>
              <a:spcPct val="20000"/>
            </a:spcAft>
            <a:buChar char="••"/>
          </a:pPr>
          <a:r>
            <a:rPr lang="en-GB" sz="1000" kern="1200" dirty="0" smtClean="0"/>
            <a:t>Non-malignant respiratory diseases</a:t>
          </a:r>
          <a:endParaRPr lang="en-US" sz="1000" kern="1200" dirty="0"/>
        </a:p>
        <a:p>
          <a:pPr marL="57150" lvl="1" indent="-57150" algn="l" defTabSz="444500" rtl="0">
            <a:lnSpc>
              <a:spcPct val="90000"/>
            </a:lnSpc>
            <a:spcBef>
              <a:spcPct val="0"/>
            </a:spcBef>
            <a:spcAft>
              <a:spcPct val="20000"/>
            </a:spcAft>
            <a:buChar char="••"/>
          </a:pPr>
          <a:r>
            <a:rPr lang="en-GB" sz="1000" kern="1200" dirty="0" smtClean="0"/>
            <a:t>Lead poisoning</a:t>
          </a:r>
          <a:endParaRPr lang="en-US" sz="1000" kern="1200" dirty="0"/>
        </a:p>
        <a:p>
          <a:pPr marL="57150" lvl="1" indent="-57150" algn="l" defTabSz="444500" rtl="0">
            <a:lnSpc>
              <a:spcPct val="90000"/>
            </a:lnSpc>
            <a:spcBef>
              <a:spcPct val="0"/>
            </a:spcBef>
            <a:spcAft>
              <a:spcPct val="20000"/>
            </a:spcAft>
            <a:buChar char="••"/>
          </a:pPr>
          <a:r>
            <a:rPr lang="en-GB" sz="1000" kern="1200" dirty="0" smtClean="0"/>
            <a:t>Legionnaires disease</a:t>
          </a:r>
          <a:endParaRPr lang="en-US" sz="1000" kern="1200" dirty="0"/>
        </a:p>
        <a:p>
          <a:pPr marL="57150" lvl="1" indent="-57150" algn="l" defTabSz="444500" rtl="0">
            <a:lnSpc>
              <a:spcPct val="90000"/>
            </a:lnSpc>
            <a:spcBef>
              <a:spcPct val="0"/>
            </a:spcBef>
            <a:spcAft>
              <a:spcPct val="20000"/>
            </a:spcAft>
            <a:buChar char="••"/>
          </a:pPr>
          <a:r>
            <a:rPr lang="en-GB" sz="1000" kern="1200" dirty="0" smtClean="0"/>
            <a:t>Mild stroke</a:t>
          </a:r>
          <a:endParaRPr lang="en-US" sz="1000" kern="1200" dirty="0"/>
        </a:p>
        <a:p>
          <a:pPr marL="57150" lvl="1" indent="-57150" algn="l" defTabSz="444500" rtl="0">
            <a:lnSpc>
              <a:spcPct val="90000"/>
            </a:lnSpc>
            <a:spcBef>
              <a:spcPct val="0"/>
            </a:spcBef>
            <a:spcAft>
              <a:spcPct val="20000"/>
            </a:spcAft>
            <a:buChar char="••"/>
          </a:pPr>
          <a:r>
            <a:rPr lang="en-GB" sz="1000" kern="1200" dirty="0" smtClean="0"/>
            <a:t>Chronic confusion</a:t>
          </a:r>
          <a:endParaRPr lang="en-US" sz="1000" kern="1200" dirty="0"/>
        </a:p>
        <a:p>
          <a:pPr marL="57150" lvl="1" indent="-57150" algn="l" defTabSz="444500" rtl="0">
            <a:lnSpc>
              <a:spcPct val="90000"/>
            </a:lnSpc>
            <a:spcBef>
              <a:spcPct val="0"/>
            </a:spcBef>
            <a:spcAft>
              <a:spcPct val="20000"/>
            </a:spcAft>
            <a:buChar char="••"/>
          </a:pPr>
          <a:r>
            <a:rPr lang="en-GB" sz="1000" kern="1200" dirty="0" smtClean="0"/>
            <a:t>Loss of a hand or foot</a:t>
          </a:r>
          <a:endParaRPr lang="en-US" sz="1000" kern="1200" dirty="0"/>
        </a:p>
        <a:p>
          <a:pPr marL="57150" lvl="1" indent="-57150" algn="l" defTabSz="444500" rtl="0">
            <a:lnSpc>
              <a:spcPct val="90000"/>
            </a:lnSpc>
            <a:spcBef>
              <a:spcPct val="0"/>
            </a:spcBef>
            <a:spcAft>
              <a:spcPct val="20000"/>
            </a:spcAft>
            <a:buChar char="••"/>
          </a:pPr>
          <a:r>
            <a:rPr lang="en-GB" sz="1000" kern="1200" dirty="0" smtClean="0"/>
            <a:t>Serious fractures</a:t>
          </a:r>
          <a:endParaRPr lang="en-US" sz="1000" kern="1200" dirty="0"/>
        </a:p>
        <a:p>
          <a:pPr marL="57150" lvl="1" indent="-57150" algn="l" defTabSz="444500" rtl="0">
            <a:lnSpc>
              <a:spcPct val="90000"/>
            </a:lnSpc>
            <a:spcBef>
              <a:spcPct val="0"/>
            </a:spcBef>
            <a:spcAft>
              <a:spcPct val="20000"/>
            </a:spcAft>
            <a:buChar char="••"/>
          </a:pPr>
          <a:r>
            <a:rPr lang="en-GB" sz="1000" kern="1200" dirty="0" smtClean="0"/>
            <a:t>Loss of consciousness for days</a:t>
          </a:r>
          <a:endParaRPr lang="en-GB" sz="1000" kern="1200" dirty="0"/>
        </a:p>
      </dsp:txBody>
      <dsp:txXfrm>
        <a:off x="0" y="313568"/>
        <a:ext cx="2743200" cy="151386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1D2C6AC-8003-4ACE-9DA7-AB98363590A2}">
      <dsp:nvSpPr>
        <dsp:cNvPr id="0" name=""/>
        <dsp:cNvSpPr/>
      </dsp:nvSpPr>
      <dsp:spPr>
        <a:xfrm>
          <a:off x="0" y="72292"/>
          <a:ext cx="2743200" cy="31180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rtl="0">
            <a:lnSpc>
              <a:spcPct val="90000"/>
            </a:lnSpc>
            <a:spcBef>
              <a:spcPct val="0"/>
            </a:spcBef>
            <a:spcAft>
              <a:spcPct val="35000"/>
            </a:spcAft>
          </a:pPr>
          <a:r>
            <a:rPr lang="cy-GB" sz="1300" kern="1200" dirty="0" smtClean="0"/>
            <a:t>Examples of Class III</a:t>
          </a:r>
          <a:r>
            <a:rPr lang="en-GB" sz="1300" kern="1200" dirty="0" smtClean="0"/>
            <a:t> :</a:t>
          </a:r>
          <a:endParaRPr lang="en-US" sz="1300" kern="1200" dirty="0"/>
        </a:p>
      </dsp:txBody>
      <dsp:txXfrm>
        <a:off x="0" y="72292"/>
        <a:ext cx="2743200" cy="311805"/>
      </dsp:txXfrm>
    </dsp:sp>
    <dsp:sp modelId="{709B225B-5FDF-49B3-BBD2-B7BFFC100434}">
      <dsp:nvSpPr>
        <dsp:cNvPr id="0" name=""/>
        <dsp:cNvSpPr/>
      </dsp:nvSpPr>
      <dsp:spPr>
        <a:xfrm>
          <a:off x="0" y="384097"/>
          <a:ext cx="2743200" cy="13724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7097" tIns="16510" rIns="92456" bIns="16510" numCol="1" spcCol="1270" anchor="t" anchorCtr="0">
          <a:noAutofit/>
        </a:bodyPr>
        <a:lstStyle/>
        <a:p>
          <a:pPr marL="57150" lvl="1" indent="-57150" algn="l" defTabSz="444500" rtl="0">
            <a:lnSpc>
              <a:spcPct val="90000"/>
            </a:lnSpc>
            <a:spcBef>
              <a:spcPct val="0"/>
            </a:spcBef>
            <a:spcAft>
              <a:spcPct val="20000"/>
            </a:spcAft>
            <a:buChar char="••"/>
          </a:pPr>
          <a:r>
            <a:rPr lang="en-GB" sz="1000" kern="1200" dirty="0" smtClean="0"/>
            <a:t>Rhinitis</a:t>
          </a:r>
          <a:endParaRPr lang="en-US" sz="1000" kern="1200" dirty="0"/>
        </a:p>
        <a:p>
          <a:pPr marL="57150" lvl="1" indent="-57150" algn="l" defTabSz="444500" rtl="0">
            <a:lnSpc>
              <a:spcPct val="90000"/>
            </a:lnSpc>
            <a:spcBef>
              <a:spcPct val="0"/>
            </a:spcBef>
            <a:spcAft>
              <a:spcPct val="20000"/>
            </a:spcAft>
            <a:buChar char="••"/>
          </a:pPr>
          <a:r>
            <a:rPr lang="en-GB" sz="1000" kern="1200" dirty="0" smtClean="0"/>
            <a:t>Hypertension</a:t>
          </a:r>
          <a:endParaRPr lang="en-US" sz="1000" kern="1200" dirty="0"/>
        </a:p>
        <a:p>
          <a:pPr marL="57150" lvl="1" indent="-57150" algn="l" defTabSz="444500" rtl="0">
            <a:lnSpc>
              <a:spcPct val="90000"/>
            </a:lnSpc>
            <a:spcBef>
              <a:spcPct val="0"/>
            </a:spcBef>
            <a:spcAft>
              <a:spcPct val="20000"/>
            </a:spcAft>
            <a:buChar char="••"/>
          </a:pPr>
          <a:r>
            <a:rPr lang="en-GB" sz="1000" kern="1200" dirty="0" smtClean="0"/>
            <a:t>Sleep disturbance</a:t>
          </a:r>
          <a:endParaRPr lang="en-US" sz="1000" kern="1200" dirty="0"/>
        </a:p>
        <a:p>
          <a:pPr marL="57150" lvl="1" indent="-57150" algn="l" defTabSz="444500" rtl="0">
            <a:lnSpc>
              <a:spcPct val="90000"/>
            </a:lnSpc>
            <a:spcBef>
              <a:spcPct val="0"/>
            </a:spcBef>
            <a:spcAft>
              <a:spcPct val="20000"/>
            </a:spcAft>
            <a:buChar char="••"/>
          </a:pPr>
          <a:r>
            <a:rPr lang="en-GB" sz="1000" kern="1200" dirty="0" smtClean="0"/>
            <a:t>Gastro-enteritis</a:t>
          </a:r>
          <a:endParaRPr lang="en-US" sz="1000" kern="1200" dirty="0"/>
        </a:p>
        <a:p>
          <a:pPr marL="57150" lvl="1" indent="-57150" algn="l" defTabSz="444500" rtl="0">
            <a:lnSpc>
              <a:spcPct val="90000"/>
            </a:lnSpc>
            <a:spcBef>
              <a:spcPct val="0"/>
            </a:spcBef>
            <a:spcAft>
              <a:spcPct val="20000"/>
            </a:spcAft>
            <a:buChar char="••"/>
          </a:pPr>
          <a:r>
            <a:rPr lang="en-GB" sz="1000" kern="1200" dirty="0" smtClean="0"/>
            <a:t>Chronic severe stress</a:t>
          </a:r>
          <a:endParaRPr lang="en-US" sz="1000" kern="1200" dirty="0"/>
        </a:p>
        <a:p>
          <a:pPr marL="57150" lvl="1" indent="-57150" algn="l" defTabSz="444500" rtl="0">
            <a:lnSpc>
              <a:spcPct val="90000"/>
            </a:lnSpc>
            <a:spcBef>
              <a:spcPct val="0"/>
            </a:spcBef>
            <a:spcAft>
              <a:spcPct val="20000"/>
            </a:spcAft>
            <a:buChar char="••"/>
          </a:pPr>
          <a:r>
            <a:rPr lang="en-GB" sz="1000" kern="1200" dirty="0" smtClean="0"/>
            <a:t>Loss of a finger</a:t>
          </a:r>
          <a:endParaRPr lang="en-US" sz="1000" kern="1200" dirty="0"/>
        </a:p>
        <a:p>
          <a:pPr marL="57150" lvl="1" indent="-57150" algn="l" defTabSz="444500" rtl="0">
            <a:lnSpc>
              <a:spcPct val="90000"/>
            </a:lnSpc>
            <a:spcBef>
              <a:spcPct val="0"/>
            </a:spcBef>
            <a:spcAft>
              <a:spcPct val="20000"/>
            </a:spcAft>
            <a:buChar char="••"/>
          </a:pPr>
          <a:r>
            <a:rPr lang="en-GB" sz="1000" kern="1200" dirty="0" smtClean="0"/>
            <a:t>Serious puncture wounds</a:t>
          </a:r>
          <a:endParaRPr lang="en-US" sz="1000" kern="1200" dirty="0"/>
        </a:p>
        <a:p>
          <a:pPr marL="57150" lvl="1" indent="-57150" algn="l" defTabSz="444500" rtl="0">
            <a:lnSpc>
              <a:spcPct val="90000"/>
            </a:lnSpc>
            <a:spcBef>
              <a:spcPct val="0"/>
            </a:spcBef>
            <a:spcAft>
              <a:spcPct val="20000"/>
            </a:spcAft>
            <a:buChar char="••"/>
          </a:pPr>
          <a:r>
            <a:rPr lang="en-GB" sz="1000" kern="1200" dirty="0" smtClean="0"/>
            <a:t>Regular and severe migraine</a:t>
          </a:r>
          <a:endParaRPr lang="en-US" sz="1000" kern="1200" dirty="0"/>
        </a:p>
      </dsp:txBody>
      <dsp:txXfrm>
        <a:off x="0" y="384097"/>
        <a:ext cx="2743200" cy="1372410"/>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80DAED0-AAA1-415D-88CC-14A4CB2DAA63}">
      <dsp:nvSpPr>
        <dsp:cNvPr id="0" name=""/>
        <dsp:cNvSpPr/>
      </dsp:nvSpPr>
      <dsp:spPr>
        <a:xfrm>
          <a:off x="0" y="72292"/>
          <a:ext cx="2743200" cy="31180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rtl="0">
            <a:lnSpc>
              <a:spcPct val="90000"/>
            </a:lnSpc>
            <a:spcBef>
              <a:spcPct val="0"/>
            </a:spcBef>
            <a:spcAft>
              <a:spcPct val="35000"/>
            </a:spcAft>
          </a:pPr>
          <a:r>
            <a:rPr lang="cy-GB" sz="1300" kern="1200" dirty="0" smtClean="0"/>
            <a:t>Examples of Class IV</a:t>
          </a:r>
          <a:r>
            <a:rPr lang="en-GB" sz="1300" kern="1200" dirty="0" smtClean="0"/>
            <a:t>:</a:t>
          </a:r>
          <a:endParaRPr lang="en-US" sz="1300" kern="1200" dirty="0"/>
        </a:p>
      </dsp:txBody>
      <dsp:txXfrm>
        <a:off x="0" y="72292"/>
        <a:ext cx="2743200" cy="311805"/>
      </dsp:txXfrm>
    </dsp:sp>
    <dsp:sp modelId="{117A6282-558C-456B-9A3F-1244CCCBB044}">
      <dsp:nvSpPr>
        <dsp:cNvPr id="0" name=""/>
        <dsp:cNvSpPr/>
      </dsp:nvSpPr>
      <dsp:spPr>
        <a:xfrm>
          <a:off x="0" y="384097"/>
          <a:ext cx="2743200" cy="13724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7097" tIns="16510" rIns="92456" bIns="16510" numCol="1" spcCol="1270" anchor="t" anchorCtr="0">
          <a:noAutofit/>
        </a:bodyPr>
        <a:lstStyle/>
        <a:p>
          <a:pPr marL="57150" lvl="1" indent="-57150" algn="l" defTabSz="444500" rtl="0">
            <a:lnSpc>
              <a:spcPct val="90000"/>
            </a:lnSpc>
            <a:spcBef>
              <a:spcPct val="0"/>
            </a:spcBef>
            <a:spcAft>
              <a:spcPct val="20000"/>
            </a:spcAft>
            <a:buChar char="••"/>
          </a:pPr>
          <a:r>
            <a:rPr lang="en-GB" sz="1000" kern="1200" dirty="0" smtClean="0"/>
            <a:t>Occasional severe discomfort</a:t>
          </a:r>
          <a:endParaRPr lang="en-US" sz="1000" kern="1200" dirty="0"/>
        </a:p>
        <a:p>
          <a:pPr marL="57150" lvl="1" indent="-57150" algn="l" defTabSz="444500" rtl="0">
            <a:lnSpc>
              <a:spcPct val="90000"/>
            </a:lnSpc>
            <a:spcBef>
              <a:spcPct val="0"/>
            </a:spcBef>
            <a:spcAft>
              <a:spcPct val="20000"/>
            </a:spcAft>
            <a:buChar char="••"/>
          </a:pPr>
          <a:r>
            <a:rPr lang="en-GB" sz="1000" kern="1200" dirty="0" smtClean="0"/>
            <a:t>Occasional mild pneumonia</a:t>
          </a:r>
          <a:endParaRPr lang="en-US" sz="1000" kern="1200" dirty="0"/>
        </a:p>
        <a:p>
          <a:pPr marL="57150" lvl="1" indent="-57150" algn="l" defTabSz="444500" rtl="0">
            <a:lnSpc>
              <a:spcPct val="90000"/>
            </a:lnSpc>
            <a:spcBef>
              <a:spcPct val="0"/>
            </a:spcBef>
            <a:spcAft>
              <a:spcPct val="20000"/>
            </a:spcAft>
            <a:buChar char="••"/>
          </a:pPr>
          <a:r>
            <a:rPr lang="en-GB" sz="1000" kern="1200" dirty="0" smtClean="0"/>
            <a:t>Broken finger</a:t>
          </a:r>
          <a:endParaRPr lang="en-US" sz="1000" kern="1200" dirty="0"/>
        </a:p>
        <a:p>
          <a:pPr marL="57150" lvl="1" indent="-57150" algn="l" defTabSz="444500" rtl="0">
            <a:lnSpc>
              <a:spcPct val="90000"/>
            </a:lnSpc>
            <a:spcBef>
              <a:spcPct val="0"/>
            </a:spcBef>
            <a:spcAft>
              <a:spcPct val="20000"/>
            </a:spcAft>
            <a:buChar char="••"/>
          </a:pPr>
          <a:r>
            <a:rPr lang="en-GB" sz="1000" kern="1200" dirty="0" smtClean="0"/>
            <a:t>Slight concussion</a:t>
          </a:r>
          <a:endParaRPr lang="en-US" sz="1000" kern="1200" dirty="0"/>
        </a:p>
        <a:p>
          <a:pPr marL="57150" lvl="1" indent="-57150" algn="l" defTabSz="444500" rtl="0">
            <a:lnSpc>
              <a:spcPct val="90000"/>
            </a:lnSpc>
            <a:spcBef>
              <a:spcPct val="0"/>
            </a:spcBef>
            <a:spcAft>
              <a:spcPct val="20000"/>
            </a:spcAft>
            <a:buChar char="••"/>
          </a:pPr>
          <a:r>
            <a:rPr lang="en-GB" sz="1000" kern="1200" dirty="0" smtClean="0"/>
            <a:t>Moderate cuts to face or body</a:t>
          </a:r>
          <a:endParaRPr lang="en-US" sz="1000" kern="1200" dirty="0"/>
        </a:p>
        <a:p>
          <a:pPr marL="57150" lvl="1" indent="-57150" algn="l" defTabSz="444500" rtl="0">
            <a:lnSpc>
              <a:spcPct val="90000"/>
            </a:lnSpc>
            <a:spcBef>
              <a:spcPct val="0"/>
            </a:spcBef>
            <a:spcAft>
              <a:spcPct val="20000"/>
            </a:spcAft>
            <a:buChar char="••"/>
          </a:pPr>
          <a:r>
            <a:rPr lang="en-GB" sz="1000" kern="1200" dirty="0" smtClean="0"/>
            <a:t>Mental stress</a:t>
          </a:r>
          <a:endParaRPr lang="en-US" sz="1000" kern="1200" dirty="0"/>
        </a:p>
        <a:p>
          <a:pPr marL="57150" lvl="1" indent="-57150" algn="l" defTabSz="444500" rtl="0">
            <a:lnSpc>
              <a:spcPct val="90000"/>
            </a:lnSpc>
            <a:spcBef>
              <a:spcPct val="0"/>
            </a:spcBef>
            <a:spcAft>
              <a:spcPct val="20000"/>
            </a:spcAft>
            <a:buChar char="••"/>
          </a:pPr>
          <a:r>
            <a:rPr lang="en-GB" sz="1000" kern="1200" dirty="0" smtClean="0"/>
            <a:t>Severe bruising to body</a:t>
          </a:r>
          <a:endParaRPr lang="en-US" sz="1000" kern="1200" dirty="0"/>
        </a:p>
        <a:p>
          <a:pPr marL="57150" lvl="1" indent="-57150" algn="l" defTabSz="444500" rtl="0">
            <a:lnSpc>
              <a:spcPct val="90000"/>
            </a:lnSpc>
            <a:spcBef>
              <a:spcPct val="0"/>
            </a:spcBef>
            <a:spcAft>
              <a:spcPct val="20000"/>
            </a:spcAft>
            <a:buChar char="••"/>
          </a:pPr>
          <a:r>
            <a:rPr lang="en-GB" sz="1000" kern="1200" dirty="0" smtClean="0"/>
            <a:t>Regular serious coughs or colds</a:t>
          </a:r>
          <a:endParaRPr lang="en-US" sz="1000" kern="1200" dirty="0"/>
        </a:p>
      </dsp:txBody>
      <dsp:txXfrm>
        <a:off x="0" y="384097"/>
        <a:ext cx="2743200" cy="1372410"/>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43B0F86-FBBD-4FEB-B19E-4041F6B37CF8}">
      <dsp:nvSpPr>
        <dsp:cNvPr id="0" name=""/>
        <dsp:cNvSpPr/>
      </dsp:nvSpPr>
      <dsp:spPr>
        <a:xfrm>
          <a:off x="0" y="469"/>
          <a:ext cx="5486400" cy="961085"/>
        </a:xfrm>
        <a:prstGeom prst="rect">
          <a:avLst/>
        </a:prstGeom>
        <a:solidFill>
          <a:schemeClr val="accent3">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b="1" kern="1200"/>
            <a:t>When assessing </a:t>
          </a:r>
          <a:r>
            <a:rPr lang="en-US" sz="1600" b="1" kern="1200"/>
            <a:t>spread</a:t>
          </a:r>
          <a:r>
            <a:rPr lang="en-US" sz="1800" b="1" kern="1200"/>
            <a:t> of harm, consider:</a:t>
          </a:r>
        </a:p>
      </dsp:txBody>
      <dsp:txXfrm>
        <a:off x="0" y="469"/>
        <a:ext cx="5486400" cy="518986"/>
      </dsp:txXfrm>
    </dsp:sp>
    <dsp:sp modelId="{8B370A4E-1600-486D-9598-B3EF6D73C32F}">
      <dsp:nvSpPr>
        <dsp:cNvPr id="0" name=""/>
        <dsp:cNvSpPr/>
      </dsp:nvSpPr>
      <dsp:spPr>
        <a:xfrm>
          <a:off x="0" y="500234"/>
          <a:ext cx="2743199" cy="442099"/>
        </a:xfrm>
        <a:prstGeom prst="rect">
          <a:avLst/>
        </a:prstGeom>
        <a:solidFill>
          <a:schemeClr val="accent3">
            <a:alpha val="90000"/>
            <a:tint val="55000"/>
            <a:hueOff val="0"/>
            <a:satOff val="0"/>
            <a:lumOff val="0"/>
            <a:alphaOff val="0"/>
          </a:schemeClr>
        </a:solidFill>
        <a:ln w="25400" cap="flat" cmpd="sng" algn="ctr">
          <a:solidFill>
            <a:schemeClr val="accent3">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b="0" kern="1200"/>
            <a:t>Average spread of harm outcomes for the particular type/age of dwelling</a:t>
          </a:r>
        </a:p>
      </dsp:txBody>
      <dsp:txXfrm>
        <a:off x="0" y="500234"/>
        <a:ext cx="2743199" cy="442099"/>
      </dsp:txXfrm>
    </dsp:sp>
    <dsp:sp modelId="{8C935B99-5CAC-4557-8B71-6E6D04D3C71B}">
      <dsp:nvSpPr>
        <dsp:cNvPr id="0" name=""/>
        <dsp:cNvSpPr/>
      </dsp:nvSpPr>
      <dsp:spPr>
        <a:xfrm>
          <a:off x="2743200" y="500234"/>
          <a:ext cx="2743199" cy="442099"/>
        </a:xfrm>
        <a:prstGeom prst="rect">
          <a:avLst/>
        </a:prstGeom>
        <a:solidFill>
          <a:schemeClr val="accent3">
            <a:alpha val="90000"/>
            <a:tint val="55000"/>
            <a:hueOff val="0"/>
            <a:satOff val="0"/>
            <a:lumOff val="0"/>
            <a:alphaOff val="0"/>
          </a:schemeClr>
        </a:solidFill>
        <a:ln w="25400" cap="flat" cmpd="sng" algn="ctr">
          <a:solidFill>
            <a:schemeClr val="accent3">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b="0" kern="1200"/>
            <a:t>Dwelling characteristics and conditions identified may increase or decrease the severity of those outcomes</a:t>
          </a:r>
        </a:p>
      </dsp:txBody>
      <dsp:txXfrm>
        <a:off x="2743200" y="500234"/>
        <a:ext cx="2743199" cy="442099"/>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61BF6D-6F06-49C1-826E-F7A0A214FB43}">
      <dsp:nvSpPr>
        <dsp:cNvPr id="0" name=""/>
        <dsp:cNvSpPr/>
      </dsp:nvSpPr>
      <dsp:spPr>
        <a:xfrm>
          <a:off x="0" y="26114"/>
          <a:ext cx="5486400" cy="5171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t>The hazard score is determined by adding up the individual scores from each class of harm using the standard formula.</a:t>
          </a:r>
        </a:p>
      </dsp:txBody>
      <dsp:txXfrm>
        <a:off x="0" y="26114"/>
        <a:ext cx="5486400" cy="517140"/>
      </dsp:txXfrm>
    </dsp:sp>
    <dsp:sp modelId="{275A5C02-DC37-4831-9FFA-5F467BF8B440}">
      <dsp:nvSpPr>
        <dsp:cNvPr id="0" name=""/>
        <dsp:cNvSpPr/>
      </dsp:nvSpPr>
      <dsp:spPr>
        <a:xfrm>
          <a:off x="0" y="580695"/>
          <a:ext cx="5486400" cy="5171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t>The likelihood remains constant but the weight of each class alters the score for that class.</a:t>
          </a:r>
        </a:p>
      </dsp:txBody>
      <dsp:txXfrm>
        <a:off x="0" y="580695"/>
        <a:ext cx="5486400" cy="517140"/>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36C604A-06F5-4313-BC72-A1762DE02566}">
      <dsp:nvSpPr>
        <dsp:cNvPr id="0" name=""/>
        <dsp:cNvSpPr/>
      </dsp:nvSpPr>
      <dsp:spPr>
        <a:xfrm>
          <a:off x="0" y="49664"/>
          <a:ext cx="5943599" cy="514799"/>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rtl="0">
            <a:lnSpc>
              <a:spcPct val="90000"/>
            </a:lnSpc>
            <a:spcBef>
              <a:spcPct val="0"/>
            </a:spcBef>
            <a:spcAft>
              <a:spcPct val="35000"/>
            </a:spcAft>
          </a:pPr>
          <a:r>
            <a:rPr lang="en-US" sz="1300" kern="1200" baseline="0" dirty="0" smtClean="0"/>
            <a:t>Hazard bands devised to avoid emphasis being placed on what may appear to be a precise numerical hazard score. </a:t>
          </a:r>
          <a:endParaRPr lang="en-US" sz="1300" kern="1200" dirty="0"/>
        </a:p>
      </dsp:txBody>
      <dsp:txXfrm>
        <a:off x="0" y="49664"/>
        <a:ext cx="5943599" cy="514799"/>
      </dsp:txXfrm>
    </dsp:sp>
    <dsp:sp modelId="{05C0BD88-2E99-45F6-AE4D-2B5F3B3CCAB8}">
      <dsp:nvSpPr>
        <dsp:cNvPr id="0" name=""/>
        <dsp:cNvSpPr/>
      </dsp:nvSpPr>
      <dsp:spPr>
        <a:xfrm>
          <a:off x="0" y="610544"/>
          <a:ext cx="5943599" cy="32472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rtl="0">
            <a:lnSpc>
              <a:spcPct val="90000"/>
            </a:lnSpc>
            <a:spcBef>
              <a:spcPct val="0"/>
            </a:spcBef>
            <a:spcAft>
              <a:spcPct val="35000"/>
            </a:spcAft>
          </a:pPr>
          <a:r>
            <a:rPr lang="en-US" sz="1300" kern="1200" baseline="0" dirty="0" smtClean="0"/>
            <a:t>There are ten hazard bands (see pg. 19 in the Operating Guidance)</a:t>
          </a:r>
          <a:endParaRPr lang="en-US" sz="1300" kern="1200" dirty="0"/>
        </a:p>
      </dsp:txBody>
      <dsp:txXfrm>
        <a:off x="0" y="610544"/>
        <a:ext cx="5943599" cy="324720"/>
      </dsp:txXfrm>
    </dsp:sp>
    <dsp:sp modelId="{84A7DF1C-886B-4BF9-BD17-A8782C21D8E5}">
      <dsp:nvSpPr>
        <dsp:cNvPr id="0" name=""/>
        <dsp:cNvSpPr/>
      </dsp:nvSpPr>
      <dsp:spPr>
        <a:xfrm>
          <a:off x="0" y="935265"/>
          <a:ext cx="5943599" cy="4057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709" tIns="15240" rIns="85344" bIns="15240" numCol="1" spcCol="1270" anchor="t" anchorCtr="0">
          <a:noAutofit/>
        </a:bodyPr>
        <a:lstStyle/>
        <a:p>
          <a:pPr marL="114300" lvl="1" indent="-114300" algn="l" defTabSz="533400" rtl="0">
            <a:lnSpc>
              <a:spcPct val="90000"/>
            </a:lnSpc>
            <a:spcBef>
              <a:spcPct val="0"/>
            </a:spcBef>
            <a:spcAft>
              <a:spcPct val="20000"/>
            </a:spcAft>
            <a:buChar char="••"/>
          </a:pPr>
          <a:r>
            <a:rPr lang="en-US" sz="1200" kern="1200" baseline="0" dirty="0" smtClean="0"/>
            <a:t>Band A: most dangerous</a:t>
          </a:r>
          <a:endParaRPr lang="en-US" sz="1200" kern="1200" dirty="0"/>
        </a:p>
        <a:p>
          <a:pPr marL="114300" lvl="1" indent="-114300" algn="l" defTabSz="533400" rtl="0">
            <a:lnSpc>
              <a:spcPct val="90000"/>
            </a:lnSpc>
            <a:spcBef>
              <a:spcPct val="0"/>
            </a:spcBef>
            <a:spcAft>
              <a:spcPct val="20000"/>
            </a:spcAft>
            <a:buChar char="••"/>
          </a:pPr>
          <a:r>
            <a:rPr lang="en-US" sz="1200" kern="1200" baseline="0" dirty="0" smtClean="0"/>
            <a:t>Band J: least dangerous</a:t>
          </a:r>
          <a:endParaRPr lang="en-US" sz="1200" kern="1200" dirty="0"/>
        </a:p>
      </dsp:txBody>
      <dsp:txXfrm>
        <a:off x="0" y="935265"/>
        <a:ext cx="5943599" cy="405719"/>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A94D8E7-ECC4-4C29-A179-B196AB157870}">
      <dsp:nvSpPr>
        <dsp:cNvPr id="0" name=""/>
        <dsp:cNvSpPr/>
      </dsp:nvSpPr>
      <dsp:spPr>
        <a:xfrm>
          <a:off x="0" y="228150"/>
          <a:ext cx="5486400" cy="705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91592" rIns="425806" bIns="85344" numCol="1" spcCol="1270" anchor="t" anchorCtr="0">
          <a:noAutofit/>
        </a:bodyPr>
        <a:lstStyle/>
        <a:p>
          <a:pPr marL="57150" lvl="1" indent="-57150" algn="l" defTabSz="511175">
            <a:lnSpc>
              <a:spcPct val="90000"/>
            </a:lnSpc>
            <a:spcBef>
              <a:spcPct val="0"/>
            </a:spcBef>
            <a:spcAft>
              <a:spcPct val="15000"/>
            </a:spcAft>
            <a:buChar char="••"/>
          </a:pPr>
          <a:r>
            <a:rPr lang="en-US" sz="1150" kern="1200"/>
            <a:t>Inspecting the dwelling for deficiencies utilizing any tool that is broad enough to address the 29 hazards. </a:t>
          </a:r>
        </a:p>
      </dsp:txBody>
      <dsp:txXfrm>
        <a:off x="0" y="228150"/>
        <a:ext cx="5486400" cy="705600"/>
      </dsp:txXfrm>
    </dsp:sp>
    <dsp:sp modelId="{481E85C2-75BA-4F27-919F-E03D4720623A}">
      <dsp:nvSpPr>
        <dsp:cNvPr id="0" name=""/>
        <dsp:cNvSpPr/>
      </dsp:nvSpPr>
      <dsp:spPr>
        <a:xfrm>
          <a:off x="274320" y="21510"/>
          <a:ext cx="3840480"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77850">
            <a:lnSpc>
              <a:spcPct val="90000"/>
            </a:lnSpc>
            <a:spcBef>
              <a:spcPct val="0"/>
            </a:spcBef>
            <a:spcAft>
              <a:spcPct val="35000"/>
            </a:spcAft>
          </a:pPr>
          <a:r>
            <a:rPr lang="en-US" sz="1300" kern="1200"/>
            <a:t>What is the first step in the HHRS process? </a:t>
          </a:r>
        </a:p>
      </dsp:txBody>
      <dsp:txXfrm>
        <a:off x="274320" y="21510"/>
        <a:ext cx="3840480" cy="413280"/>
      </dsp:txXfrm>
    </dsp:sp>
    <dsp:sp modelId="{380ED85A-3A22-4E5D-9790-5C5E8F8FE808}">
      <dsp:nvSpPr>
        <dsp:cNvPr id="0" name=""/>
        <dsp:cNvSpPr/>
      </dsp:nvSpPr>
      <dsp:spPr>
        <a:xfrm>
          <a:off x="0" y="1215990"/>
          <a:ext cx="5486400" cy="705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91592" rIns="425806" bIns="85344" numCol="1" spcCol="1270" anchor="t" anchorCtr="0">
          <a:noAutofit/>
        </a:bodyPr>
        <a:lstStyle/>
        <a:p>
          <a:pPr marL="57150" lvl="1" indent="-57150" algn="l" defTabSz="511175">
            <a:lnSpc>
              <a:spcPct val="90000"/>
            </a:lnSpc>
            <a:spcBef>
              <a:spcPct val="0"/>
            </a:spcBef>
            <a:spcAft>
              <a:spcPct val="15000"/>
            </a:spcAft>
            <a:buChar char="••"/>
          </a:pPr>
          <a:r>
            <a:rPr lang="en-US" sz="1150" kern="1200"/>
            <a:t>Once you have identified the deficiencies, you are able to link the deficiencies to potential hazards. </a:t>
          </a:r>
        </a:p>
      </dsp:txBody>
      <dsp:txXfrm>
        <a:off x="0" y="1215990"/>
        <a:ext cx="5486400" cy="705600"/>
      </dsp:txXfrm>
    </dsp:sp>
    <dsp:sp modelId="{C41B4469-5CB6-48A3-95CE-066ACFD74BBE}">
      <dsp:nvSpPr>
        <dsp:cNvPr id="0" name=""/>
        <dsp:cNvSpPr/>
      </dsp:nvSpPr>
      <dsp:spPr>
        <a:xfrm>
          <a:off x="274320" y="1009350"/>
          <a:ext cx="3840480"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77850">
            <a:lnSpc>
              <a:spcPct val="90000"/>
            </a:lnSpc>
            <a:spcBef>
              <a:spcPct val="0"/>
            </a:spcBef>
            <a:spcAft>
              <a:spcPct val="35000"/>
            </a:spcAft>
          </a:pPr>
          <a:r>
            <a:rPr lang="en-US" sz="1300" kern="1200"/>
            <a:t>What is the second step in the HHRS process? </a:t>
          </a:r>
        </a:p>
      </dsp:txBody>
      <dsp:txXfrm>
        <a:off x="274320" y="1009350"/>
        <a:ext cx="3840480" cy="413280"/>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C4C2A0D-07BB-4A95-9672-C80BE05B1560}">
      <dsp:nvSpPr>
        <dsp:cNvPr id="0" name=""/>
        <dsp:cNvSpPr/>
      </dsp:nvSpPr>
      <dsp:spPr>
        <a:xfrm>
          <a:off x="0" y="0"/>
          <a:ext cx="5486400" cy="2673911"/>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b="1" kern="1200"/>
            <a:t>This picture shows a deficiency that is identified as a “Falling  on Level Surfaces” hazard. </a:t>
          </a:r>
          <a:endParaRPr lang="en-US" sz="1200" kern="1200"/>
        </a:p>
        <a:p>
          <a:pPr marL="57150" lvl="1" indent="-57150" algn="l" defTabSz="488950">
            <a:lnSpc>
              <a:spcPct val="90000"/>
            </a:lnSpc>
            <a:spcBef>
              <a:spcPct val="0"/>
            </a:spcBef>
            <a:spcAft>
              <a:spcPct val="15000"/>
            </a:spcAft>
            <a:buChar char="••"/>
          </a:pPr>
          <a:r>
            <a:rPr lang="en-US" sz="1100" kern="1200"/>
            <a:t>Who is the most vulnerable?</a:t>
          </a:r>
          <a:endParaRPr lang="en-US" sz="1100" b="1" kern="1200">
            <a:latin typeface="+mn-lt"/>
          </a:endParaRPr>
        </a:p>
        <a:p>
          <a:pPr marL="57150" lvl="1" indent="-57150" algn="l" defTabSz="488950">
            <a:lnSpc>
              <a:spcPct val="90000"/>
            </a:lnSpc>
            <a:spcBef>
              <a:spcPct val="0"/>
            </a:spcBef>
            <a:spcAft>
              <a:spcPct val="15000"/>
            </a:spcAft>
            <a:buChar char="••"/>
          </a:pPr>
          <a:r>
            <a:rPr lang="en-US" sz="1100" kern="1200"/>
            <a:t>What is the Spread of Harm for “Falling on Level Surfaces” in the Operating Guidance?  Using the "Pre-1920 House ":</a:t>
          </a:r>
        </a:p>
        <a:p>
          <a:pPr marL="114300" lvl="2" indent="-57150" algn="l" defTabSz="488950">
            <a:lnSpc>
              <a:spcPct val="90000"/>
            </a:lnSpc>
            <a:spcBef>
              <a:spcPct val="0"/>
            </a:spcBef>
            <a:spcAft>
              <a:spcPct val="15000"/>
            </a:spcAft>
            <a:buChar char="••"/>
          </a:pPr>
          <a:r>
            <a:rPr lang="en-US" sz="1100" kern="1200"/>
            <a:t>Class 1= 0.2%</a:t>
          </a:r>
        </a:p>
        <a:p>
          <a:pPr marL="114300" lvl="2" indent="-57150" algn="l" defTabSz="488950">
            <a:lnSpc>
              <a:spcPct val="90000"/>
            </a:lnSpc>
            <a:spcBef>
              <a:spcPct val="0"/>
            </a:spcBef>
            <a:spcAft>
              <a:spcPct val="15000"/>
            </a:spcAft>
            <a:buChar char="••"/>
          </a:pPr>
          <a:r>
            <a:rPr lang="en-US" sz="1100" kern="1200"/>
            <a:t>Class 2= 13.8%</a:t>
          </a:r>
        </a:p>
        <a:p>
          <a:pPr marL="114300" lvl="2" indent="-57150" algn="l" defTabSz="488950">
            <a:lnSpc>
              <a:spcPct val="90000"/>
            </a:lnSpc>
            <a:spcBef>
              <a:spcPct val="0"/>
            </a:spcBef>
            <a:spcAft>
              <a:spcPct val="15000"/>
            </a:spcAft>
            <a:buChar char="••"/>
          </a:pPr>
          <a:r>
            <a:rPr lang="en-US" sz="1100" kern="1200"/>
            <a:t>Class 3= 27.3%</a:t>
          </a:r>
        </a:p>
        <a:p>
          <a:pPr marL="114300" lvl="2" indent="-57150" algn="l" defTabSz="488950">
            <a:lnSpc>
              <a:spcPct val="90000"/>
            </a:lnSpc>
            <a:spcBef>
              <a:spcPct val="0"/>
            </a:spcBef>
            <a:spcAft>
              <a:spcPct val="15000"/>
            </a:spcAft>
            <a:buChar char="••"/>
          </a:pPr>
          <a:r>
            <a:rPr lang="en-US" sz="1100" kern="1200"/>
            <a:t>Class 4= 58.7%</a:t>
          </a:r>
        </a:p>
        <a:p>
          <a:pPr marL="57150" lvl="1" indent="-57150" algn="l" defTabSz="488950">
            <a:lnSpc>
              <a:spcPct val="90000"/>
            </a:lnSpc>
            <a:spcBef>
              <a:spcPct val="0"/>
            </a:spcBef>
            <a:spcAft>
              <a:spcPct val="15000"/>
            </a:spcAft>
            <a:buChar char="••"/>
          </a:pPr>
          <a:r>
            <a:rPr lang="en-US" sz="1100" kern="1200"/>
            <a:t>How might the conditions associated with this hazard impact the Spread of Harms?</a:t>
          </a:r>
        </a:p>
        <a:p>
          <a:pPr marL="57150" lvl="1" indent="-57150" algn="l" defTabSz="488950">
            <a:lnSpc>
              <a:spcPct val="90000"/>
            </a:lnSpc>
            <a:spcBef>
              <a:spcPct val="0"/>
            </a:spcBef>
            <a:spcAft>
              <a:spcPct val="15000"/>
            </a:spcAft>
            <a:buChar char="••"/>
          </a:pPr>
          <a:r>
            <a:rPr lang="en-US" sz="1100" kern="1200"/>
            <a:t>Might an elderly person suffer more harm falling on concrete vs. wood?</a:t>
          </a:r>
        </a:p>
        <a:p>
          <a:pPr marL="57150" lvl="1" indent="-57150" algn="l" defTabSz="488950">
            <a:lnSpc>
              <a:spcPct val="90000"/>
            </a:lnSpc>
            <a:spcBef>
              <a:spcPct val="0"/>
            </a:spcBef>
            <a:spcAft>
              <a:spcPct val="15000"/>
            </a:spcAft>
            <a:buChar char="••"/>
          </a:pPr>
          <a:r>
            <a:rPr lang="en-US" sz="1100" kern="1200"/>
            <a:t>What other conditions surrounding the deficiency itself may impact Outcome?</a:t>
          </a:r>
        </a:p>
      </dsp:txBody>
      <dsp:txXfrm>
        <a:off x="1364671" y="0"/>
        <a:ext cx="4121728" cy="2673911"/>
      </dsp:txXfrm>
    </dsp:sp>
    <dsp:sp modelId="{E443F33A-FA72-4316-971B-B57B49FAF597}">
      <dsp:nvSpPr>
        <dsp:cNvPr id="0" name=""/>
        <dsp:cNvSpPr/>
      </dsp:nvSpPr>
      <dsp:spPr>
        <a:xfrm>
          <a:off x="267391" y="267391"/>
          <a:ext cx="1097280" cy="2139128"/>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C4C2A0D-07BB-4A95-9672-C80BE05B1560}">
      <dsp:nvSpPr>
        <dsp:cNvPr id="0" name=""/>
        <dsp:cNvSpPr/>
      </dsp:nvSpPr>
      <dsp:spPr>
        <a:xfrm>
          <a:off x="0" y="0"/>
          <a:ext cx="5486400" cy="155257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b="1" kern="1200"/>
            <a:t>This picture shows a deficiency that is identified as a “Mold and Moisture" hazard and possibly "Lead." </a:t>
          </a:r>
          <a:endParaRPr lang="en-US" sz="1200" kern="1200"/>
        </a:p>
        <a:p>
          <a:pPr marL="57150" lvl="1" indent="-57150" algn="l" defTabSz="488950">
            <a:lnSpc>
              <a:spcPct val="90000"/>
            </a:lnSpc>
            <a:spcBef>
              <a:spcPct val="0"/>
            </a:spcBef>
            <a:spcAft>
              <a:spcPct val="15000"/>
            </a:spcAft>
            <a:buChar char="••"/>
          </a:pPr>
          <a:r>
            <a:rPr lang="en-US" sz="1100" kern="1200"/>
            <a:t>How might the location influence the Spread of Harms?  </a:t>
          </a:r>
          <a:endParaRPr lang="en-US" sz="1100" b="1" kern="1200">
            <a:latin typeface="+mn-lt"/>
          </a:endParaRPr>
        </a:p>
        <a:p>
          <a:pPr marL="57150" lvl="1" indent="-57150" algn="l" defTabSz="488950">
            <a:lnSpc>
              <a:spcPct val="90000"/>
            </a:lnSpc>
            <a:spcBef>
              <a:spcPct val="0"/>
            </a:spcBef>
            <a:spcAft>
              <a:spcPct val="15000"/>
            </a:spcAft>
            <a:buChar char="••"/>
          </a:pPr>
          <a:r>
            <a:rPr lang="en-US" sz="1100" kern="1200"/>
            <a:t>Bedroom vs. bathroom?  </a:t>
          </a:r>
          <a:endParaRPr lang="en-US" sz="1100" b="1" kern="1200">
            <a:latin typeface="+mn-lt"/>
          </a:endParaRPr>
        </a:p>
        <a:p>
          <a:pPr marL="57150" lvl="1" indent="-57150" algn="l" defTabSz="488950">
            <a:lnSpc>
              <a:spcPct val="90000"/>
            </a:lnSpc>
            <a:spcBef>
              <a:spcPct val="0"/>
            </a:spcBef>
            <a:spcAft>
              <a:spcPct val="15000"/>
            </a:spcAft>
            <a:buChar char="••"/>
          </a:pPr>
          <a:r>
            <a:rPr lang="en-US" sz="1100" kern="1200"/>
            <a:t>A lot of mold or a little?  </a:t>
          </a:r>
          <a:endParaRPr lang="en-US" sz="1100" b="1" kern="1200">
            <a:latin typeface="+mn-lt"/>
          </a:endParaRPr>
        </a:p>
        <a:p>
          <a:pPr marL="57150" lvl="1" indent="-57150" algn="l" defTabSz="488950">
            <a:lnSpc>
              <a:spcPct val="90000"/>
            </a:lnSpc>
            <a:spcBef>
              <a:spcPct val="0"/>
            </a:spcBef>
            <a:spcAft>
              <a:spcPct val="15000"/>
            </a:spcAft>
            <a:buChar char="••"/>
          </a:pPr>
          <a:r>
            <a:rPr lang="en-US" sz="1100" kern="1200"/>
            <a:t>In the case of Mold and Moisture, some of the reasons increased LIKELIHOOD  is judged also relate to why an increased SPREAD OF HARM may be considered.</a:t>
          </a:r>
          <a:endParaRPr lang="en-US" sz="1100" b="1" kern="1200">
            <a:latin typeface="+mn-lt"/>
          </a:endParaRPr>
        </a:p>
      </dsp:txBody>
      <dsp:txXfrm>
        <a:off x="1252537" y="0"/>
        <a:ext cx="4233862" cy="1552574"/>
      </dsp:txXfrm>
    </dsp:sp>
    <dsp:sp modelId="{E443F33A-FA72-4316-971B-B57B49FAF597}">
      <dsp:nvSpPr>
        <dsp:cNvPr id="0" name=""/>
        <dsp:cNvSpPr/>
      </dsp:nvSpPr>
      <dsp:spPr>
        <a:xfrm>
          <a:off x="155257" y="155257"/>
          <a:ext cx="1097280" cy="1242059"/>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C4C2A0D-07BB-4A95-9672-C80BE05B1560}">
      <dsp:nvSpPr>
        <dsp:cNvPr id="0" name=""/>
        <dsp:cNvSpPr/>
      </dsp:nvSpPr>
      <dsp:spPr>
        <a:xfrm>
          <a:off x="0" y="0"/>
          <a:ext cx="5486400" cy="19412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b="1" kern="1200"/>
            <a:t>This picture shows a deficiency that is identified as a “</a:t>
          </a:r>
          <a:r>
            <a:rPr lang="en-US" sz="1200" b="1" kern="1200" dirty="0" smtClean="0">
              <a:latin typeface="+mn-lt"/>
            </a:rPr>
            <a:t>Falling between levels” AND “Falling on Stairs”.</a:t>
          </a:r>
          <a:r>
            <a:rPr lang="en-US" sz="1200" b="1" kern="1200"/>
            <a:t> </a:t>
          </a:r>
          <a:endParaRPr lang="en-US" sz="1200" kern="1200"/>
        </a:p>
        <a:p>
          <a:pPr marL="57150" lvl="1" indent="-57150" algn="l" defTabSz="488950">
            <a:lnSpc>
              <a:spcPct val="90000"/>
            </a:lnSpc>
            <a:spcBef>
              <a:spcPct val="0"/>
            </a:spcBef>
            <a:spcAft>
              <a:spcPct val="15000"/>
            </a:spcAft>
            <a:buChar char="••"/>
          </a:pPr>
          <a:r>
            <a:rPr lang="en-US" sz="1100" kern="1200"/>
            <a:t>What are the Spread of Harms for “Falling on Stairs” and “Falling Between Levels” in the </a:t>
          </a:r>
          <a:r>
            <a:rPr lang="en-US" sz="1100" i="1" kern="1200"/>
            <a:t>Operating Guidance</a:t>
          </a:r>
          <a:r>
            <a:rPr lang="en-US" sz="1100" kern="1200"/>
            <a:t>?  </a:t>
          </a:r>
          <a:endParaRPr lang="en-US" sz="1100" b="1" kern="1200">
            <a:latin typeface="+mn-lt"/>
          </a:endParaRPr>
        </a:p>
        <a:p>
          <a:pPr marL="57150" lvl="1" indent="-57150" algn="l" defTabSz="488950">
            <a:lnSpc>
              <a:spcPct val="90000"/>
            </a:lnSpc>
            <a:spcBef>
              <a:spcPct val="0"/>
            </a:spcBef>
            <a:spcAft>
              <a:spcPct val="15000"/>
            </a:spcAft>
            <a:buChar char="••"/>
          </a:pPr>
          <a:r>
            <a:rPr lang="en-US" sz="1100" kern="1200"/>
            <a:t>Notice that the older the home, the more people suffer Class 1 harms.  But even more people suffer Class 1 harms in newer apartments?  Why might this be the case?</a:t>
          </a:r>
        </a:p>
        <a:p>
          <a:pPr marL="57150" lvl="1" indent="-57150" algn="l" defTabSz="488950">
            <a:lnSpc>
              <a:spcPct val="90000"/>
            </a:lnSpc>
            <a:spcBef>
              <a:spcPct val="0"/>
            </a:spcBef>
            <a:spcAft>
              <a:spcPct val="15000"/>
            </a:spcAft>
            <a:buChar char="••"/>
          </a:pPr>
          <a:r>
            <a:rPr lang="en-US" sz="1100" kern="1200"/>
            <a:t>How might the conditions associated with this hazard impact the Spread of Harms?</a:t>
          </a:r>
        </a:p>
        <a:p>
          <a:pPr marL="57150" lvl="1" indent="-57150" algn="l" defTabSz="488950">
            <a:lnSpc>
              <a:spcPct val="90000"/>
            </a:lnSpc>
            <a:spcBef>
              <a:spcPct val="0"/>
            </a:spcBef>
            <a:spcAft>
              <a:spcPct val="15000"/>
            </a:spcAft>
            <a:buChar char="••"/>
          </a:pPr>
          <a:r>
            <a:rPr lang="en-US" sz="1100" kern="1200"/>
            <a:t>What other conditions surrounding the deficiency itself may impact Outcome?</a:t>
          </a:r>
        </a:p>
      </dsp:txBody>
      <dsp:txXfrm>
        <a:off x="1291400" y="0"/>
        <a:ext cx="4194999" cy="1941202"/>
      </dsp:txXfrm>
    </dsp:sp>
    <dsp:sp modelId="{E443F33A-FA72-4316-971B-B57B49FAF597}">
      <dsp:nvSpPr>
        <dsp:cNvPr id="0" name=""/>
        <dsp:cNvSpPr/>
      </dsp:nvSpPr>
      <dsp:spPr>
        <a:xfrm>
          <a:off x="194120" y="194120"/>
          <a:ext cx="1097280" cy="1552961"/>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604F96E-CCB5-4A18-B65C-52589A833A7A}">
      <dsp:nvSpPr>
        <dsp:cNvPr id="0" name=""/>
        <dsp:cNvSpPr/>
      </dsp:nvSpPr>
      <dsp:spPr>
        <a:xfrm>
          <a:off x="64983" y="86"/>
          <a:ext cx="1516539" cy="909923"/>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US" sz="1600" kern="1200" dirty="0" smtClean="0"/>
            <a:t>Step 1</a:t>
          </a:r>
          <a:endParaRPr lang="en-US" sz="1600" kern="1200" dirty="0"/>
        </a:p>
        <a:p>
          <a:pPr marL="114300" lvl="1" indent="-114300" algn="l" defTabSz="533400">
            <a:lnSpc>
              <a:spcPct val="90000"/>
            </a:lnSpc>
            <a:spcBef>
              <a:spcPct val="0"/>
            </a:spcBef>
            <a:spcAft>
              <a:spcPct val="15000"/>
            </a:spcAft>
            <a:buChar char="••"/>
          </a:pPr>
          <a:r>
            <a:rPr lang="en-US" sz="1200" kern="1200" dirty="0" smtClean="0"/>
            <a:t>Inspecting the Dwelling</a:t>
          </a:r>
          <a:endParaRPr lang="en-US" sz="1200" kern="1200" dirty="0"/>
        </a:p>
      </dsp:txBody>
      <dsp:txXfrm>
        <a:off x="64983" y="86"/>
        <a:ext cx="1516539" cy="909923"/>
      </dsp:txXfrm>
    </dsp:sp>
    <dsp:sp modelId="{A106113B-021F-44A5-AF64-69445745100E}">
      <dsp:nvSpPr>
        <dsp:cNvPr id="0" name=""/>
        <dsp:cNvSpPr/>
      </dsp:nvSpPr>
      <dsp:spPr>
        <a:xfrm>
          <a:off x="1733176" y="86"/>
          <a:ext cx="1516539" cy="909923"/>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US" sz="1600" kern="1200" dirty="0" smtClean="0"/>
            <a:t>Step 2</a:t>
          </a:r>
          <a:endParaRPr lang="en-US" sz="1600" kern="1200" dirty="0"/>
        </a:p>
        <a:p>
          <a:pPr marL="114300" lvl="1" indent="-114300" algn="l" defTabSz="533400">
            <a:lnSpc>
              <a:spcPct val="90000"/>
            </a:lnSpc>
            <a:spcBef>
              <a:spcPct val="0"/>
            </a:spcBef>
            <a:spcAft>
              <a:spcPct val="15000"/>
            </a:spcAft>
            <a:buChar char="••"/>
          </a:pPr>
          <a:r>
            <a:rPr lang="en-US" sz="1200" kern="1200" dirty="0" smtClean="0"/>
            <a:t>Linking Deficiencies to Hazards</a:t>
          </a:r>
          <a:endParaRPr lang="en-US" sz="1200" kern="1200" dirty="0"/>
        </a:p>
      </dsp:txBody>
      <dsp:txXfrm>
        <a:off x="1733176" y="86"/>
        <a:ext cx="1516539" cy="909923"/>
      </dsp:txXfrm>
    </dsp:sp>
    <dsp:sp modelId="{5C0C6663-FCB4-4374-BEA5-8C4C98932042}">
      <dsp:nvSpPr>
        <dsp:cNvPr id="0" name=""/>
        <dsp:cNvSpPr/>
      </dsp:nvSpPr>
      <dsp:spPr>
        <a:xfrm>
          <a:off x="64983" y="1061664"/>
          <a:ext cx="1516539" cy="909923"/>
        </a:xfrm>
        <a:prstGeom prst="rect">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US" sz="1600" kern="1200" dirty="0" smtClean="0"/>
            <a:t>Step 3</a:t>
          </a:r>
          <a:endParaRPr lang="en-US" sz="1600" kern="1200" dirty="0"/>
        </a:p>
        <a:p>
          <a:pPr marL="114300" lvl="1" indent="-114300" algn="l" defTabSz="533400">
            <a:lnSpc>
              <a:spcPct val="90000"/>
            </a:lnSpc>
            <a:spcBef>
              <a:spcPct val="0"/>
            </a:spcBef>
            <a:spcAft>
              <a:spcPct val="15000"/>
            </a:spcAft>
            <a:buChar char="••"/>
          </a:pPr>
          <a:r>
            <a:rPr lang="en-US" sz="1200" kern="1200" dirty="0" smtClean="0"/>
            <a:t>Scoring the Hazard</a:t>
          </a:r>
          <a:endParaRPr lang="en-US" sz="1200" kern="1200" dirty="0"/>
        </a:p>
      </dsp:txBody>
      <dsp:txXfrm>
        <a:off x="64983" y="1061664"/>
        <a:ext cx="1516539" cy="909923"/>
      </dsp:txXfrm>
    </dsp:sp>
    <dsp:sp modelId="{BBCC43D9-E65E-4119-A309-20514C5E2A05}">
      <dsp:nvSpPr>
        <dsp:cNvPr id="0" name=""/>
        <dsp:cNvSpPr/>
      </dsp:nvSpPr>
      <dsp:spPr>
        <a:xfrm>
          <a:off x="1733176" y="1061664"/>
          <a:ext cx="1516539" cy="909923"/>
        </a:xfrm>
        <a:prstGeom prst="rect">
          <a:avLst/>
        </a:prstGeom>
        <a:solidFill>
          <a:schemeClr val="tx1">
            <a:lumMod val="75000"/>
            <a:lumOff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US" sz="1600" kern="1200" dirty="0" smtClean="0"/>
            <a:t>Step 4</a:t>
          </a:r>
          <a:endParaRPr lang="en-US" sz="1600" kern="1200" dirty="0"/>
        </a:p>
        <a:p>
          <a:pPr marL="114300" lvl="1" indent="-114300" algn="l" defTabSz="533400">
            <a:lnSpc>
              <a:spcPct val="90000"/>
            </a:lnSpc>
            <a:spcBef>
              <a:spcPct val="0"/>
            </a:spcBef>
            <a:spcAft>
              <a:spcPct val="15000"/>
            </a:spcAft>
            <a:buChar char="••"/>
          </a:pPr>
          <a:r>
            <a:rPr lang="en-US" sz="1200" kern="1200" dirty="0" smtClean="0"/>
            <a:t>Determining the Appropriate Action</a:t>
          </a:r>
          <a:endParaRPr lang="en-US" sz="1200" kern="1200" dirty="0"/>
        </a:p>
      </dsp:txBody>
      <dsp:txXfrm>
        <a:off x="1733176" y="1061664"/>
        <a:ext cx="1516539" cy="909923"/>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06A2DEA-6AE6-4DE1-81EA-6D5FEA0B6B83}">
      <dsp:nvSpPr>
        <dsp:cNvPr id="0" name=""/>
        <dsp:cNvSpPr/>
      </dsp:nvSpPr>
      <dsp:spPr>
        <a:xfrm>
          <a:off x="1432" y="0"/>
          <a:ext cx="1406090" cy="219456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0">
            <a:lnSpc>
              <a:spcPct val="90000"/>
            </a:lnSpc>
            <a:spcBef>
              <a:spcPct val="0"/>
            </a:spcBef>
            <a:spcAft>
              <a:spcPct val="35000"/>
            </a:spcAft>
          </a:pPr>
          <a:r>
            <a:rPr lang="en-US" sz="1100" kern="1200" dirty="0" smtClean="0"/>
            <a:t>What are the four categories of hazards in the HHRS?</a:t>
          </a:r>
          <a:endParaRPr lang="en-US" sz="1100" kern="1200" dirty="0"/>
        </a:p>
      </dsp:txBody>
      <dsp:txXfrm>
        <a:off x="1432" y="0"/>
        <a:ext cx="1406090" cy="658368"/>
      </dsp:txXfrm>
    </dsp:sp>
    <dsp:sp modelId="{16748FFD-B3BD-4FF4-85F3-7BD7E2B66D51}">
      <dsp:nvSpPr>
        <dsp:cNvPr id="0" name=""/>
        <dsp:cNvSpPr/>
      </dsp:nvSpPr>
      <dsp:spPr>
        <a:xfrm>
          <a:off x="142042" y="658368"/>
          <a:ext cx="1124872" cy="14264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rtl="0">
            <a:lnSpc>
              <a:spcPct val="90000"/>
            </a:lnSpc>
            <a:spcBef>
              <a:spcPct val="0"/>
            </a:spcBef>
            <a:spcAft>
              <a:spcPct val="35000"/>
            </a:spcAft>
          </a:pPr>
          <a:r>
            <a:rPr lang="en-US" sz="1100" kern="1200"/>
            <a:t>Physiological, Psychological, Infection, Safety/Accidents</a:t>
          </a:r>
          <a:endParaRPr lang="en-US" sz="1100" kern="1200" dirty="0"/>
        </a:p>
      </dsp:txBody>
      <dsp:txXfrm>
        <a:off x="142042" y="658368"/>
        <a:ext cx="1124872" cy="1426464"/>
      </dsp:txXfrm>
    </dsp:sp>
    <dsp:sp modelId="{942C82C8-71D2-4262-A390-C92BAB3FBB3A}">
      <dsp:nvSpPr>
        <dsp:cNvPr id="0" name=""/>
        <dsp:cNvSpPr/>
      </dsp:nvSpPr>
      <dsp:spPr>
        <a:xfrm>
          <a:off x="1512980" y="0"/>
          <a:ext cx="1406090" cy="219456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0">
            <a:lnSpc>
              <a:spcPct val="90000"/>
            </a:lnSpc>
            <a:spcBef>
              <a:spcPct val="0"/>
            </a:spcBef>
            <a:spcAft>
              <a:spcPct val="35000"/>
            </a:spcAft>
          </a:pPr>
          <a:r>
            <a:rPr lang="en-US" sz="1100" kern="1200" dirty="0" smtClean="0"/>
            <a:t>The hazard “Entry by Intruders” is in which of these?</a:t>
          </a:r>
          <a:endParaRPr lang="en-US" sz="1100" kern="1200" dirty="0"/>
        </a:p>
      </dsp:txBody>
      <dsp:txXfrm>
        <a:off x="1512980" y="0"/>
        <a:ext cx="1406090" cy="658368"/>
      </dsp:txXfrm>
    </dsp:sp>
    <dsp:sp modelId="{78CC8EB6-6C4A-47BB-8A19-A269AC5E9EED}">
      <dsp:nvSpPr>
        <dsp:cNvPr id="0" name=""/>
        <dsp:cNvSpPr/>
      </dsp:nvSpPr>
      <dsp:spPr>
        <a:xfrm>
          <a:off x="1653589" y="658368"/>
          <a:ext cx="1124872" cy="14264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rtl="0">
            <a:lnSpc>
              <a:spcPct val="90000"/>
            </a:lnSpc>
            <a:spcBef>
              <a:spcPct val="0"/>
            </a:spcBef>
            <a:spcAft>
              <a:spcPct val="35000"/>
            </a:spcAft>
          </a:pPr>
          <a:r>
            <a:rPr lang="en-US" sz="1100" kern="1200"/>
            <a:t>Psychological</a:t>
          </a:r>
          <a:endParaRPr lang="en-US" sz="1100" kern="1200" dirty="0"/>
        </a:p>
      </dsp:txBody>
      <dsp:txXfrm>
        <a:off x="1653589" y="658368"/>
        <a:ext cx="1124872" cy="1426464"/>
      </dsp:txXfrm>
    </dsp:sp>
    <dsp:sp modelId="{5FE719D8-AA64-4078-81B4-4295553D15AC}">
      <dsp:nvSpPr>
        <dsp:cNvPr id="0" name=""/>
        <dsp:cNvSpPr/>
      </dsp:nvSpPr>
      <dsp:spPr>
        <a:xfrm>
          <a:off x="3024528" y="0"/>
          <a:ext cx="1406090" cy="219456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0">
            <a:lnSpc>
              <a:spcPct val="90000"/>
            </a:lnSpc>
            <a:spcBef>
              <a:spcPct val="0"/>
            </a:spcBef>
            <a:spcAft>
              <a:spcPct val="35000"/>
            </a:spcAft>
          </a:pPr>
          <a:r>
            <a:rPr lang="en-US" sz="1100" kern="1200" dirty="0" smtClean="0"/>
            <a:t>The hazard “Asbestos and MMF” is in which of these?</a:t>
          </a:r>
          <a:endParaRPr lang="en-US" sz="1100" kern="1200" dirty="0"/>
        </a:p>
      </dsp:txBody>
      <dsp:txXfrm>
        <a:off x="3024528" y="0"/>
        <a:ext cx="1406090" cy="658368"/>
      </dsp:txXfrm>
    </dsp:sp>
    <dsp:sp modelId="{FC4C5522-E78F-4250-8FB1-565C833D2228}">
      <dsp:nvSpPr>
        <dsp:cNvPr id="0" name=""/>
        <dsp:cNvSpPr/>
      </dsp:nvSpPr>
      <dsp:spPr>
        <a:xfrm>
          <a:off x="3165137" y="658368"/>
          <a:ext cx="1124872" cy="14264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rtl="0">
            <a:lnSpc>
              <a:spcPct val="90000"/>
            </a:lnSpc>
            <a:spcBef>
              <a:spcPct val="0"/>
            </a:spcBef>
            <a:spcAft>
              <a:spcPct val="35000"/>
            </a:spcAft>
          </a:pPr>
          <a:r>
            <a:rPr lang="en-US" sz="1100" kern="1200"/>
            <a:t>Physiological</a:t>
          </a:r>
          <a:endParaRPr lang="en-US" sz="1100" kern="1200" dirty="0"/>
        </a:p>
      </dsp:txBody>
      <dsp:txXfrm>
        <a:off x="3165137" y="658368"/>
        <a:ext cx="1124872" cy="1426464"/>
      </dsp:txXfrm>
    </dsp:sp>
    <dsp:sp modelId="{9A640E84-2BC7-4230-A40C-25C56977B766}">
      <dsp:nvSpPr>
        <dsp:cNvPr id="0" name=""/>
        <dsp:cNvSpPr/>
      </dsp:nvSpPr>
      <dsp:spPr>
        <a:xfrm>
          <a:off x="4536076" y="0"/>
          <a:ext cx="1406090" cy="219456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0">
            <a:lnSpc>
              <a:spcPct val="90000"/>
            </a:lnSpc>
            <a:spcBef>
              <a:spcPct val="0"/>
            </a:spcBef>
            <a:spcAft>
              <a:spcPct val="35000"/>
            </a:spcAft>
          </a:pPr>
          <a:r>
            <a:rPr lang="en-US" sz="1100" kern="1200" dirty="0" smtClean="0"/>
            <a:t>The hazard “Falling Associated with Baths” is in which of these?</a:t>
          </a:r>
          <a:endParaRPr lang="en-US" sz="1100" kern="1200" dirty="0"/>
        </a:p>
      </dsp:txBody>
      <dsp:txXfrm>
        <a:off x="4536076" y="0"/>
        <a:ext cx="1406090" cy="658368"/>
      </dsp:txXfrm>
    </dsp:sp>
    <dsp:sp modelId="{F9255813-935D-4F24-911B-F7C1C737F66C}">
      <dsp:nvSpPr>
        <dsp:cNvPr id="0" name=""/>
        <dsp:cNvSpPr/>
      </dsp:nvSpPr>
      <dsp:spPr>
        <a:xfrm>
          <a:off x="4676685" y="658368"/>
          <a:ext cx="1124872" cy="14264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rtl="0">
            <a:lnSpc>
              <a:spcPct val="90000"/>
            </a:lnSpc>
            <a:spcBef>
              <a:spcPct val="0"/>
            </a:spcBef>
            <a:spcAft>
              <a:spcPct val="35000"/>
            </a:spcAft>
          </a:pPr>
          <a:r>
            <a:rPr lang="en-US" sz="1100" kern="1200"/>
            <a:t>Safety/Accident</a:t>
          </a:r>
          <a:endParaRPr lang="en-US" sz="1100" kern="1200" dirty="0"/>
        </a:p>
      </dsp:txBody>
      <dsp:txXfrm>
        <a:off x="4676685" y="658368"/>
        <a:ext cx="1124872" cy="1426464"/>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29D72AD-0F8C-4723-8C58-9FD1C23BB61C}">
      <dsp:nvSpPr>
        <dsp:cNvPr id="0" name=""/>
        <dsp:cNvSpPr/>
      </dsp:nvSpPr>
      <dsp:spPr>
        <a:xfrm>
          <a:off x="692" y="0"/>
          <a:ext cx="1799332" cy="219074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0">
            <a:lnSpc>
              <a:spcPct val="90000"/>
            </a:lnSpc>
            <a:spcBef>
              <a:spcPct val="0"/>
            </a:spcBef>
            <a:spcAft>
              <a:spcPct val="35000"/>
            </a:spcAft>
          </a:pPr>
          <a:r>
            <a:rPr lang="en-US" sz="1100" kern="1200" dirty="0" smtClean="0"/>
            <a:t>The hazard “Crowding and Space” is in which of these?</a:t>
          </a:r>
          <a:endParaRPr lang="en-US" sz="1100" kern="1200" dirty="0"/>
        </a:p>
      </dsp:txBody>
      <dsp:txXfrm>
        <a:off x="692" y="0"/>
        <a:ext cx="1799332" cy="657225"/>
      </dsp:txXfrm>
    </dsp:sp>
    <dsp:sp modelId="{A1488B89-B568-463D-8D77-79B98034B77F}">
      <dsp:nvSpPr>
        <dsp:cNvPr id="0" name=""/>
        <dsp:cNvSpPr/>
      </dsp:nvSpPr>
      <dsp:spPr>
        <a:xfrm>
          <a:off x="180625" y="657225"/>
          <a:ext cx="1439465" cy="14239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rtl="0">
            <a:lnSpc>
              <a:spcPct val="90000"/>
            </a:lnSpc>
            <a:spcBef>
              <a:spcPct val="0"/>
            </a:spcBef>
            <a:spcAft>
              <a:spcPct val="35000"/>
            </a:spcAft>
          </a:pPr>
          <a:r>
            <a:rPr lang="en-US" sz="1050" kern="1200"/>
            <a:t>Infection</a:t>
          </a:r>
          <a:endParaRPr lang="en-US" sz="1050" kern="1200" dirty="0"/>
        </a:p>
      </dsp:txBody>
      <dsp:txXfrm>
        <a:off x="180625" y="657225"/>
        <a:ext cx="1439465" cy="1423987"/>
      </dsp:txXfrm>
    </dsp:sp>
    <dsp:sp modelId="{3FA47F06-45C3-49CA-AA99-C3EE2B484100}">
      <dsp:nvSpPr>
        <dsp:cNvPr id="0" name=""/>
        <dsp:cNvSpPr/>
      </dsp:nvSpPr>
      <dsp:spPr>
        <a:xfrm>
          <a:off x="1934973" y="0"/>
          <a:ext cx="1799332" cy="219074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0">
            <a:lnSpc>
              <a:spcPct val="90000"/>
            </a:lnSpc>
            <a:spcBef>
              <a:spcPct val="0"/>
            </a:spcBef>
            <a:spcAft>
              <a:spcPct val="35000"/>
            </a:spcAft>
          </a:pPr>
          <a:r>
            <a:rPr lang="en-US" sz="1100" kern="1200" dirty="0" smtClean="0"/>
            <a:t>What three factors make up the hazard score? </a:t>
          </a:r>
          <a:endParaRPr lang="en-US" sz="1100" kern="1200" dirty="0"/>
        </a:p>
      </dsp:txBody>
      <dsp:txXfrm>
        <a:off x="1934973" y="0"/>
        <a:ext cx="1799332" cy="657225"/>
      </dsp:txXfrm>
    </dsp:sp>
    <dsp:sp modelId="{A08627F9-5595-46DB-89E8-0A253296EC73}">
      <dsp:nvSpPr>
        <dsp:cNvPr id="0" name=""/>
        <dsp:cNvSpPr/>
      </dsp:nvSpPr>
      <dsp:spPr>
        <a:xfrm>
          <a:off x="2114907" y="657412"/>
          <a:ext cx="1439465" cy="4303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rtl="0">
            <a:lnSpc>
              <a:spcPct val="90000"/>
            </a:lnSpc>
            <a:spcBef>
              <a:spcPct val="0"/>
            </a:spcBef>
            <a:spcAft>
              <a:spcPct val="35000"/>
            </a:spcAft>
          </a:pPr>
          <a:r>
            <a:rPr lang="en-US" sz="1050" kern="1200"/>
            <a:t>The weight of the Class of Hazard (10,000; 1,000; 300; and 10)</a:t>
          </a:r>
          <a:endParaRPr lang="en-US" sz="1050" kern="1200" dirty="0"/>
        </a:p>
      </dsp:txBody>
      <dsp:txXfrm>
        <a:off x="2114907" y="657412"/>
        <a:ext cx="1439465" cy="430394"/>
      </dsp:txXfrm>
    </dsp:sp>
    <dsp:sp modelId="{34780085-92D7-402F-800E-524145DF4710}">
      <dsp:nvSpPr>
        <dsp:cNvPr id="0" name=""/>
        <dsp:cNvSpPr/>
      </dsp:nvSpPr>
      <dsp:spPr>
        <a:xfrm>
          <a:off x="2114907" y="1154021"/>
          <a:ext cx="1439465" cy="4303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rtl="0">
            <a:lnSpc>
              <a:spcPct val="90000"/>
            </a:lnSpc>
            <a:spcBef>
              <a:spcPct val="0"/>
            </a:spcBef>
            <a:spcAft>
              <a:spcPct val="35000"/>
            </a:spcAft>
          </a:pPr>
          <a:r>
            <a:rPr lang="en-US" sz="1050" kern="1200"/>
            <a:t>the likelihood of occurrence</a:t>
          </a:r>
          <a:endParaRPr lang="en-US" sz="1050" kern="1200" dirty="0"/>
        </a:p>
      </dsp:txBody>
      <dsp:txXfrm>
        <a:off x="2114907" y="1154021"/>
        <a:ext cx="1439465" cy="430394"/>
      </dsp:txXfrm>
    </dsp:sp>
    <dsp:sp modelId="{65E8E5A3-B312-48FC-9ADD-579FBDA35C37}">
      <dsp:nvSpPr>
        <dsp:cNvPr id="0" name=""/>
        <dsp:cNvSpPr/>
      </dsp:nvSpPr>
      <dsp:spPr>
        <a:xfrm>
          <a:off x="2114907" y="1650630"/>
          <a:ext cx="1439465" cy="4303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rtl="0">
            <a:lnSpc>
              <a:spcPct val="90000"/>
            </a:lnSpc>
            <a:spcBef>
              <a:spcPct val="0"/>
            </a:spcBef>
            <a:spcAft>
              <a:spcPct val="35000"/>
            </a:spcAft>
          </a:pPr>
          <a:r>
            <a:rPr lang="en-US" sz="1050" kern="1200"/>
            <a:t>the Spread of Harm</a:t>
          </a:r>
          <a:endParaRPr lang="en-US" sz="1050" kern="1200" dirty="0"/>
        </a:p>
      </dsp:txBody>
      <dsp:txXfrm>
        <a:off x="2114907" y="1650630"/>
        <a:ext cx="1439465" cy="430394"/>
      </dsp:txXfrm>
    </dsp:sp>
    <dsp:sp modelId="{88670CEE-145F-451E-983E-1CCD031391F4}">
      <dsp:nvSpPr>
        <dsp:cNvPr id="0" name=""/>
        <dsp:cNvSpPr/>
      </dsp:nvSpPr>
      <dsp:spPr>
        <a:xfrm>
          <a:off x="3869255" y="0"/>
          <a:ext cx="1799332" cy="219074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0">
            <a:lnSpc>
              <a:spcPct val="90000"/>
            </a:lnSpc>
            <a:spcBef>
              <a:spcPct val="0"/>
            </a:spcBef>
            <a:spcAft>
              <a:spcPct val="35000"/>
            </a:spcAft>
          </a:pPr>
          <a:r>
            <a:rPr lang="en-US" sz="1100" kern="1200" dirty="0" smtClean="0"/>
            <a:t>What happens to the hazard score once all the four classes of harm scores are added up?</a:t>
          </a:r>
          <a:endParaRPr lang="en-US" sz="1100" kern="1200" dirty="0"/>
        </a:p>
      </dsp:txBody>
      <dsp:txXfrm>
        <a:off x="3869255" y="0"/>
        <a:ext cx="1799332" cy="657225"/>
      </dsp:txXfrm>
    </dsp:sp>
    <dsp:sp modelId="{D7852F10-98DB-46CB-BBA0-BF303F32A03C}">
      <dsp:nvSpPr>
        <dsp:cNvPr id="0" name=""/>
        <dsp:cNvSpPr/>
      </dsp:nvSpPr>
      <dsp:spPr>
        <a:xfrm>
          <a:off x="4049189" y="657225"/>
          <a:ext cx="1439465" cy="14239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rtl="0">
            <a:lnSpc>
              <a:spcPct val="90000"/>
            </a:lnSpc>
            <a:spcBef>
              <a:spcPct val="0"/>
            </a:spcBef>
            <a:spcAft>
              <a:spcPct val="35000"/>
            </a:spcAft>
          </a:pPr>
          <a:r>
            <a:rPr lang="en-US" sz="1050" kern="1200"/>
            <a:t>It’s added up then translated into a Hazard Band of A through J; A the most severe and J the least.</a:t>
          </a:r>
          <a:r>
            <a:rPr lang="en-US" sz="800" kern="1200" dirty="0" smtClean="0"/>
            <a:t/>
          </a:r>
          <a:br>
            <a:rPr lang="en-US" sz="800" kern="1200" dirty="0" smtClean="0"/>
          </a:br>
          <a:endParaRPr lang="en-US" sz="800" kern="1200" dirty="0"/>
        </a:p>
      </dsp:txBody>
      <dsp:txXfrm>
        <a:off x="4049189" y="657225"/>
        <a:ext cx="1439465" cy="1423987"/>
      </dsp:txXfrm>
    </dsp:sp>
  </dsp:spTree>
</dsp:drawing>
</file>

<file path=word/diagrams/drawing2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1921846-F9F0-42DF-B10A-05B9BDE67D4E}">
      <dsp:nvSpPr>
        <dsp:cNvPr id="0" name=""/>
        <dsp:cNvSpPr/>
      </dsp:nvSpPr>
      <dsp:spPr>
        <a:xfrm>
          <a:off x="0" y="330982"/>
          <a:ext cx="5638799" cy="63787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7634" tIns="374904" rIns="437634"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baseline="0" dirty="0" smtClean="0"/>
            <a:t>Purpose: standardized evidence-based system</a:t>
          </a:r>
          <a:endParaRPr lang="en-US" sz="1200" b="0" kern="1200">
            <a:latin typeface="+mn-lt"/>
          </a:endParaRPr>
        </a:p>
      </dsp:txBody>
      <dsp:txXfrm>
        <a:off x="0" y="330982"/>
        <a:ext cx="5638799" cy="637875"/>
      </dsp:txXfrm>
    </dsp:sp>
    <dsp:sp modelId="{CA6C6AB9-1E5E-4E17-8D91-EAB17BBE145E}">
      <dsp:nvSpPr>
        <dsp:cNvPr id="0" name=""/>
        <dsp:cNvSpPr/>
      </dsp:nvSpPr>
      <dsp:spPr>
        <a:xfrm>
          <a:off x="281940" y="65302"/>
          <a:ext cx="394716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193" tIns="0" rIns="149193" bIns="0" numCol="1" spcCol="1270" anchor="ctr" anchorCtr="0">
          <a:noAutofit/>
        </a:bodyPr>
        <a:lstStyle/>
        <a:p>
          <a:pPr lvl="0" algn="l" defTabSz="533400">
            <a:lnSpc>
              <a:spcPct val="90000"/>
            </a:lnSpc>
            <a:spcBef>
              <a:spcPct val="0"/>
            </a:spcBef>
            <a:spcAft>
              <a:spcPct val="35000"/>
            </a:spcAft>
          </a:pPr>
          <a:r>
            <a:rPr lang="en-US" sz="1200" kern="1200" dirty="0" smtClean="0"/>
            <a:t>Describe the purpose of using the HHRS rating system to rate hazards</a:t>
          </a:r>
          <a:endParaRPr lang="en-US" sz="1200" kern="1200">
            <a:latin typeface="+mn-lt"/>
          </a:endParaRPr>
        </a:p>
      </dsp:txBody>
      <dsp:txXfrm>
        <a:off x="281940" y="65302"/>
        <a:ext cx="3947160" cy="531360"/>
      </dsp:txXfrm>
    </dsp:sp>
    <dsp:sp modelId="{1F888C33-1A79-4A8E-927E-048690E80410}">
      <dsp:nvSpPr>
        <dsp:cNvPr id="0" name=""/>
        <dsp:cNvSpPr/>
      </dsp:nvSpPr>
      <dsp:spPr>
        <a:xfrm>
          <a:off x="0" y="1331737"/>
          <a:ext cx="5638799" cy="9639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7634" tIns="374904" rIns="437634"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baseline="0" dirty="0" smtClean="0"/>
            <a:t>Explain likelihood and spread of harms:  identify hazard, use operating guidance to determine evidence based likelihood and spread of harms, justify any reasons to differ from data in operating guidance</a:t>
          </a:r>
          <a:endParaRPr lang="en-US" sz="1200" b="0" kern="1200">
            <a:latin typeface="+mn-lt"/>
          </a:endParaRPr>
        </a:p>
      </dsp:txBody>
      <dsp:txXfrm>
        <a:off x="0" y="1331737"/>
        <a:ext cx="5638799" cy="963900"/>
      </dsp:txXfrm>
    </dsp:sp>
    <dsp:sp modelId="{BF0C5A1E-C799-423B-B38E-CC2F008E1840}">
      <dsp:nvSpPr>
        <dsp:cNvPr id="0" name=""/>
        <dsp:cNvSpPr/>
      </dsp:nvSpPr>
      <dsp:spPr>
        <a:xfrm>
          <a:off x="281940" y="1066057"/>
          <a:ext cx="394716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193" tIns="0" rIns="149193" bIns="0" numCol="1" spcCol="1270" anchor="ctr" anchorCtr="0">
          <a:noAutofit/>
        </a:bodyPr>
        <a:lstStyle/>
        <a:p>
          <a:pPr lvl="0" algn="l" defTabSz="533400">
            <a:lnSpc>
              <a:spcPct val="90000"/>
            </a:lnSpc>
            <a:spcBef>
              <a:spcPct val="0"/>
            </a:spcBef>
            <a:spcAft>
              <a:spcPct val="35000"/>
            </a:spcAft>
          </a:pPr>
          <a:r>
            <a:rPr lang="en-US" sz="1200" kern="1200" dirty="0" smtClean="0"/>
            <a:t>Explain how to determine the likelihood and spread of harm outcomes of a hazard </a:t>
          </a:r>
          <a:endParaRPr lang="en-US" sz="1200" kern="1200">
            <a:latin typeface="+mn-lt"/>
          </a:endParaRPr>
        </a:p>
      </dsp:txBody>
      <dsp:txXfrm>
        <a:off x="281940" y="1066057"/>
        <a:ext cx="3947160" cy="531360"/>
      </dsp:txXfrm>
    </dsp:sp>
    <dsp:sp modelId="{1FB2560E-0435-495F-9680-CAD06DAE2C60}">
      <dsp:nvSpPr>
        <dsp:cNvPr id="0" name=""/>
        <dsp:cNvSpPr/>
      </dsp:nvSpPr>
      <dsp:spPr>
        <a:xfrm>
          <a:off x="0" y="2658517"/>
          <a:ext cx="5638799" cy="63787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7634" tIns="374904" rIns="437634"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baseline="0" dirty="0" smtClean="0"/>
            <a:t>Use formula:  use a spreadsheet or do the math to determine score</a:t>
          </a:r>
          <a:endParaRPr lang="en-US" sz="1200" b="0" kern="1200">
            <a:latin typeface="+mn-lt"/>
          </a:endParaRPr>
        </a:p>
      </dsp:txBody>
      <dsp:txXfrm>
        <a:off x="0" y="2658517"/>
        <a:ext cx="5638799" cy="637875"/>
      </dsp:txXfrm>
    </dsp:sp>
    <dsp:sp modelId="{C396CB63-8E1D-4520-BB15-1A744EA6B316}">
      <dsp:nvSpPr>
        <dsp:cNvPr id="0" name=""/>
        <dsp:cNvSpPr/>
      </dsp:nvSpPr>
      <dsp:spPr>
        <a:xfrm>
          <a:off x="281940" y="2392837"/>
          <a:ext cx="394716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193" tIns="0" rIns="149193" bIns="0" numCol="1" spcCol="1270" anchor="ctr" anchorCtr="0">
          <a:noAutofit/>
        </a:bodyPr>
        <a:lstStyle/>
        <a:p>
          <a:pPr lvl="0" algn="l" defTabSz="533400">
            <a:lnSpc>
              <a:spcPct val="90000"/>
            </a:lnSpc>
            <a:spcBef>
              <a:spcPct val="0"/>
            </a:spcBef>
            <a:spcAft>
              <a:spcPct val="35000"/>
            </a:spcAft>
          </a:pPr>
          <a:r>
            <a:rPr lang="en-US" sz="1200" kern="1200" dirty="0" smtClean="0"/>
            <a:t>Use the HHRS formula to determine the hazard score </a:t>
          </a:r>
          <a:endParaRPr lang="en-US" sz="1200" kern="1200">
            <a:latin typeface="+mn-lt"/>
          </a:endParaRPr>
        </a:p>
      </dsp:txBody>
      <dsp:txXfrm>
        <a:off x="281940" y="2392837"/>
        <a:ext cx="3947160" cy="531360"/>
      </dsp:txXfrm>
    </dsp:sp>
    <dsp:sp modelId="{1ED6AF06-B289-4714-AAFD-824EC1066A86}">
      <dsp:nvSpPr>
        <dsp:cNvPr id="0" name=""/>
        <dsp:cNvSpPr/>
      </dsp:nvSpPr>
      <dsp:spPr>
        <a:xfrm>
          <a:off x="0" y="3659272"/>
          <a:ext cx="5638799" cy="63787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7634" tIns="374904" rIns="437634"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baseline="0" dirty="0" smtClean="0"/>
            <a:t>Evaluate severity:  determine hazard band and rank accordingly</a:t>
          </a:r>
          <a:endParaRPr lang="en-US" sz="1200" kern="1200">
            <a:latin typeface="+mn-lt"/>
          </a:endParaRPr>
        </a:p>
      </dsp:txBody>
      <dsp:txXfrm>
        <a:off x="0" y="3659272"/>
        <a:ext cx="5638799" cy="637875"/>
      </dsp:txXfrm>
    </dsp:sp>
    <dsp:sp modelId="{E2D5BCE1-1252-44CE-BBDF-18B97B296860}">
      <dsp:nvSpPr>
        <dsp:cNvPr id="0" name=""/>
        <dsp:cNvSpPr/>
      </dsp:nvSpPr>
      <dsp:spPr>
        <a:xfrm>
          <a:off x="281940" y="3393592"/>
          <a:ext cx="394716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193" tIns="0" rIns="149193" bIns="0" numCol="1" spcCol="1270" anchor="ctr" anchorCtr="0">
          <a:noAutofit/>
        </a:bodyPr>
        <a:lstStyle/>
        <a:p>
          <a:pPr lvl="0" algn="l" defTabSz="533400">
            <a:lnSpc>
              <a:spcPct val="90000"/>
            </a:lnSpc>
            <a:spcBef>
              <a:spcPct val="0"/>
            </a:spcBef>
            <a:spcAft>
              <a:spcPct val="35000"/>
            </a:spcAft>
          </a:pPr>
          <a:r>
            <a:rPr lang="en-US" sz="1200" kern="1200" dirty="0" smtClean="0"/>
            <a:t>Evaluate the severity of the hazard score to prioritize appropriate interventions</a:t>
          </a:r>
          <a:endParaRPr lang="en-US" sz="1200" kern="1200">
            <a:latin typeface="+mn-lt"/>
          </a:endParaRPr>
        </a:p>
      </dsp:txBody>
      <dsp:txXfrm>
        <a:off x="281940" y="3393592"/>
        <a:ext cx="3947160" cy="53136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FB59CAC-7BAC-445E-AE85-29DFD469A031}">
      <dsp:nvSpPr>
        <dsp:cNvPr id="0" name=""/>
        <dsp:cNvSpPr/>
      </dsp:nvSpPr>
      <dsp:spPr>
        <a:xfrm>
          <a:off x="318049" y="718"/>
          <a:ext cx="1552202" cy="93132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rtl="0">
            <a:lnSpc>
              <a:spcPct val="90000"/>
            </a:lnSpc>
            <a:spcBef>
              <a:spcPct val="0"/>
            </a:spcBef>
            <a:spcAft>
              <a:spcPct val="35000"/>
            </a:spcAft>
          </a:pPr>
          <a:r>
            <a:rPr lang="en-US" sz="1400" kern="1200" baseline="0" dirty="0" smtClean="0"/>
            <a:t>HHRS is used to determine risks to health and safety</a:t>
          </a:r>
          <a:endParaRPr lang="en-US" sz="1400" kern="1200" dirty="0"/>
        </a:p>
      </dsp:txBody>
      <dsp:txXfrm>
        <a:off x="318049" y="718"/>
        <a:ext cx="1552202" cy="931321"/>
      </dsp:txXfrm>
    </dsp:sp>
    <dsp:sp modelId="{72CB75F7-F0CE-4C7E-AE59-D81241345E00}">
      <dsp:nvSpPr>
        <dsp:cNvPr id="0" name=""/>
        <dsp:cNvSpPr/>
      </dsp:nvSpPr>
      <dsp:spPr>
        <a:xfrm>
          <a:off x="2025472" y="718"/>
          <a:ext cx="1552202" cy="93132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rtl="0">
            <a:lnSpc>
              <a:spcPct val="90000"/>
            </a:lnSpc>
            <a:spcBef>
              <a:spcPct val="0"/>
            </a:spcBef>
            <a:spcAft>
              <a:spcPct val="35000"/>
            </a:spcAft>
          </a:pPr>
          <a:r>
            <a:rPr lang="en-US" sz="1400" kern="1200" baseline="0" dirty="0" smtClean="0"/>
            <a:t>A dwelling should be safe &amp; healthy for any occupant</a:t>
          </a:r>
          <a:endParaRPr lang="en-US" sz="1400" kern="1200" dirty="0"/>
        </a:p>
      </dsp:txBody>
      <dsp:txXfrm>
        <a:off x="2025472" y="718"/>
        <a:ext cx="1552202" cy="931321"/>
      </dsp:txXfrm>
    </dsp:sp>
    <dsp:sp modelId="{5D9D930B-F1E6-498E-AD74-585B383176A9}">
      <dsp:nvSpPr>
        <dsp:cNvPr id="0" name=""/>
        <dsp:cNvSpPr/>
      </dsp:nvSpPr>
      <dsp:spPr>
        <a:xfrm>
          <a:off x="318049" y="1087260"/>
          <a:ext cx="1552202" cy="93132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rtl="0">
            <a:lnSpc>
              <a:spcPct val="90000"/>
            </a:lnSpc>
            <a:spcBef>
              <a:spcPct val="0"/>
            </a:spcBef>
            <a:spcAft>
              <a:spcPct val="35000"/>
            </a:spcAft>
          </a:pPr>
          <a:r>
            <a:rPr lang="en-US" sz="1400" kern="1200" baseline="0" dirty="0" smtClean="0"/>
            <a:t>Assessment is done without regard to costs and feasibility of interventions </a:t>
          </a:r>
          <a:endParaRPr lang="en-US" sz="1400" kern="1200" dirty="0"/>
        </a:p>
      </dsp:txBody>
      <dsp:txXfrm>
        <a:off x="318049" y="1087260"/>
        <a:ext cx="1552202" cy="931321"/>
      </dsp:txXfrm>
    </dsp:sp>
    <dsp:sp modelId="{51FD364D-6BE6-40A0-8D17-E6D6646EB736}">
      <dsp:nvSpPr>
        <dsp:cNvPr id="0" name=""/>
        <dsp:cNvSpPr/>
      </dsp:nvSpPr>
      <dsp:spPr>
        <a:xfrm>
          <a:off x="2025472" y="1087260"/>
          <a:ext cx="1552202" cy="93132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rtl="0">
            <a:lnSpc>
              <a:spcPct val="90000"/>
            </a:lnSpc>
            <a:spcBef>
              <a:spcPct val="0"/>
            </a:spcBef>
            <a:spcAft>
              <a:spcPct val="35000"/>
            </a:spcAft>
          </a:pPr>
          <a:r>
            <a:rPr lang="en-US" sz="1400" kern="1200" baseline="0" dirty="0" smtClean="0"/>
            <a:t>Interventions will be prioritized based on the hazard’s rating score</a:t>
          </a:r>
          <a:endParaRPr lang="en-GB" sz="1400" kern="1200" baseline="0" dirty="0"/>
        </a:p>
      </dsp:txBody>
      <dsp:txXfrm>
        <a:off x="2025472" y="1087260"/>
        <a:ext cx="1552202" cy="931321"/>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7257D01-B1F1-41CA-8312-11B0525A22A4}">
      <dsp:nvSpPr>
        <dsp:cNvPr id="0" name=""/>
        <dsp:cNvSpPr/>
      </dsp:nvSpPr>
      <dsp:spPr>
        <a:xfrm rot="5400000">
          <a:off x="3406079" y="-1348120"/>
          <a:ext cx="649344" cy="3511296"/>
        </a:xfrm>
        <a:prstGeom prst="round2Same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GB" sz="1050" kern="1200"/>
            <a:t>Hygrothermal conditions </a:t>
          </a:r>
          <a:endParaRPr lang="en-US" sz="1050" kern="1200"/>
        </a:p>
        <a:p>
          <a:pPr marL="57150" lvl="1" indent="-57150" algn="l" defTabSz="466725">
            <a:lnSpc>
              <a:spcPct val="90000"/>
            </a:lnSpc>
            <a:spcBef>
              <a:spcPct val="0"/>
            </a:spcBef>
            <a:spcAft>
              <a:spcPct val="15000"/>
            </a:spcAft>
            <a:buChar char="••"/>
          </a:pPr>
          <a:r>
            <a:rPr lang="en-GB" sz="1050" kern="1200"/>
            <a:t>Pollutants (non-microbial)</a:t>
          </a:r>
          <a:endParaRPr lang="en-US" sz="1050" kern="1200"/>
        </a:p>
      </dsp:txBody>
      <dsp:txXfrm rot="5400000">
        <a:off x="3406079" y="-1348120"/>
        <a:ext cx="649344" cy="3511296"/>
      </dsp:txXfrm>
    </dsp:sp>
    <dsp:sp modelId="{EB70B51D-F40F-4EC6-ABC6-C2754DB2F056}">
      <dsp:nvSpPr>
        <dsp:cNvPr id="0" name=""/>
        <dsp:cNvSpPr/>
      </dsp:nvSpPr>
      <dsp:spPr>
        <a:xfrm>
          <a:off x="0" y="1687"/>
          <a:ext cx="1975104" cy="81168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GB" sz="1400" b="1" kern="1200"/>
            <a:t>A. Physiological Hazards                                                                                              </a:t>
          </a:r>
          <a:endParaRPr lang="en-US" sz="1400" kern="1200"/>
        </a:p>
      </dsp:txBody>
      <dsp:txXfrm>
        <a:off x="0" y="1687"/>
        <a:ext cx="1975104" cy="811680"/>
      </dsp:txXfrm>
    </dsp:sp>
    <dsp:sp modelId="{0C541D21-EE22-49ED-B613-0A134C80E95B}">
      <dsp:nvSpPr>
        <dsp:cNvPr id="0" name=""/>
        <dsp:cNvSpPr/>
      </dsp:nvSpPr>
      <dsp:spPr>
        <a:xfrm rot="5400000">
          <a:off x="3406079" y="-495855"/>
          <a:ext cx="649344" cy="3511296"/>
        </a:xfrm>
        <a:prstGeom prst="round2Same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GB" sz="1050" kern="1200"/>
            <a:t>Space </a:t>
          </a:r>
          <a:endParaRPr lang="en-US" sz="1050" kern="1200"/>
        </a:p>
        <a:p>
          <a:pPr marL="57150" lvl="1" indent="-57150" algn="l" defTabSz="466725">
            <a:lnSpc>
              <a:spcPct val="90000"/>
            </a:lnSpc>
            <a:spcBef>
              <a:spcPct val="0"/>
            </a:spcBef>
            <a:spcAft>
              <a:spcPct val="15000"/>
            </a:spcAft>
            <a:buChar char="••"/>
          </a:pPr>
          <a:r>
            <a:rPr lang="en-GB" sz="1050" kern="1200"/>
            <a:t>Security </a:t>
          </a:r>
          <a:endParaRPr lang="en-US" sz="1050" kern="1200"/>
        </a:p>
        <a:p>
          <a:pPr marL="57150" lvl="1" indent="-57150" algn="l" defTabSz="466725">
            <a:lnSpc>
              <a:spcPct val="90000"/>
            </a:lnSpc>
            <a:spcBef>
              <a:spcPct val="0"/>
            </a:spcBef>
            <a:spcAft>
              <a:spcPct val="15000"/>
            </a:spcAft>
            <a:buChar char="••"/>
          </a:pPr>
          <a:r>
            <a:rPr lang="en-GB" sz="1050" kern="1200"/>
            <a:t>Light </a:t>
          </a:r>
          <a:endParaRPr lang="en-US" sz="1050" kern="1200"/>
        </a:p>
        <a:p>
          <a:pPr marL="57150" lvl="1" indent="-57150" algn="l" defTabSz="466725">
            <a:lnSpc>
              <a:spcPct val="90000"/>
            </a:lnSpc>
            <a:spcBef>
              <a:spcPct val="0"/>
            </a:spcBef>
            <a:spcAft>
              <a:spcPct val="15000"/>
            </a:spcAft>
            <a:buChar char="••"/>
          </a:pPr>
          <a:r>
            <a:rPr lang="en-GB" sz="1050" kern="1200"/>
            <a:t>Noise </a:t>
          </a:r>
          <a:endParaRPr lang="en-US" sz="1050" kern="1200"/>
        </a:p>
      </dsp:txBody>
      <dsp:txXfrm rot="5400000">
        <a:off x="3406079" y="-495855"/>
        <a:ext cx="649344" cy="3511296"/>
      </dsp:txXfrm>
    </dsp:sp>
    <dsp:sp modelId="{1BC37B68-BCBB-44CE-BB31-79D7D8AD9FBB}">
      <dsp:nvSpPr>
        <dsp:cNvPr id="0" name=""/>
        <dsp:cNvSpPr/>
      </dsp:nvSpPr>
      <dsp:spPr>
        <a:xfrm>
          <a:off x="0" y="853952"/>
          <a:ext cx="1975104" cy="81168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GB" sz="1400" b="1" kern="1200"/>
            <a:t>B. Psychological Hazards </a:t>
          </a:r>
          <a:endParaRPr lang="en-US" sz="1400" kern="1200"/>
        </a:p>
      </dsp:txBody>
      <dsp:txXfrm>
        <a:off x="0" y="853952"/>
        <a:ext cx="1975104" cy="811680"/>
      </dsp:txXfrm>
    </dsp:sp>
    <dsp:sp modelId="{2DCDC97D-7073-444E-94A0-72ACDD88CEE9}">
      <dsp:nvSpPr>
        <dsp:cNvPr id="0" name=""/>
        <dsp:cNvSpPr/>
      </dsp:nvSpPr>
      <dsp:spPr>
        <a:xfrm rot="5400000">
          <a:off x="3406079" y="356409"/>
          <a:ext cx="649344" cy="3511296"/>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US" sz="1050" kern="1200"/>
            <a:t>Hygiene</a:t>
          </a:r>
        </a:p>
        <a:p>
          <a:pPr marL="57150" lvl="1" indent="-57150" algn="l" defTabSz="466725">
            <a:lnSpc>
              <a:spcPct val="90000"/>
            </a:lnSpc>
            <a:spcBef>
              <a:spcPct val="0"/>
            </a:spcBef>
            <a:spcAft>
              <a:spcPct val="15000"/>
            </a:spcAft>
            <a:buChar char="••"/>
          </a:pPr>
          <a:r>
            <a:rPr lang="en-US" sz="1050" kern="1200"/>
            <a:t>Sanitation</a:t>
          </a:r>
        </a:p>
        <a:p>
          <a:pPr marL="57150" lvl="1" indent="-57150" algn="l" defTabSz="466725">
            <a:lnSpc>
              <a:spcPct val="90000"/>
            </a:lnSpc>
            <a:spcBef>
              <a:spcPct val="0"/>
            </a:spcBef>
            <a:spcAft>
              <a:spcPct val="15000"/>
            </a:spcAft>
            <a:buChar char="••"/>
          </a:pPr>
          <a:r>
            <a:rPr lang="en-US" sz="1050" kern="1200"/>
            <a:t>Water Supply</a:t>
          </a:r>
        </a:p>
      </dsp:txBody>
      <dsp:txXfrm rot="5400000">
        <a:off x="3406079" y="356409"/>
        <a:ext cx="649344" cy="3511296"/>
      </dsp:txXfrm>
    </dsp:sp>
    <dsp:sp modelId="{B1290855-EE10-418B-A8F4-0BB9E43FA4D5}">
      <dsp:nvSpPr>
        <dsp:cNvPr id="0" name=""/>
        <dsp:cNvSpPr/>
      </dsp:nvSpPr>
      <dsp:spPr>
        <a:xfrm>
          <a:off x="0" y="1706217"/>
          <a:ext cx="1975104" cy="81168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b="1" kern="1200"/>
            <a:t>C. Protection Against Infection</a:t>
          </a:r>
          <a:endParaRPr lang="en-US" sz="1400" kern="1200"/>
        </a:p>
      </dsp:txBody>
      <dsp:txXfrm>
        <a:off x="0" y="1706217"/>
        <a:ext cx="1975104" cy="811680"/>
      </dsp:txXfrm>
    </dsp:sp>
    <dsp:sp modelId="{71BE91C1-57B8-4684-8D95-D35EC2679893}">
      <dsp:nvSpPr>
        <dsp:cNvPr id="0" name=""/>
        <dsp:cNvSpPr/>
      </dsp:nvSpPr>
      <dsp:spPr>
        <a:xfrm rot="5400000">
          <a:off x="3406079" y="1208674"/>
          <a:ext cx="649344" cy="3511296"/>
        </a:xfrm>
        <a:prstGeom prst="round2Same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US" sz="1050" kern="1200"/>
            <a:t>Falls</a:t>
          </a:r>
        </a:p>
        <a:p>
          <a:pPr marL="57150" lvl="1" indent="-57150" algn="l" defTabSz="466725">
            <a:lnSpc>
              <a:spcPct val="90000"/>
            </a:lnSpc>
            <a:spcBef>
              <a:spcPct val="0"/>
            </a:spcBef>
            <a:spcAft>
              <a:spcPct val="15000"/>
            </a:spcAft>
            <a:buChar char="••"/>
          </a:pPr>
          <a:r>
            <a:rPr lang="en-US" sz="1050" kern="1200"/>
            <a:t>Electric Shock</a:t>
          </a:r>
        </a:p>
        <a:p>
          <a:pPr marL="57150" lvl="1" indent="-57150" algn="l" defTabSz="466725">
            <a:lnSpc>
              <a:spcPct val="90000"/>
            </a:lnSpc>
            <a:spcBef>
              <a:spcPct val="0"/>
            </a:spcBef>
            <a:spcAft>
              <a:spcPct val="15000"/>
            </a:spcAft>
            <a:buChar char="••"/>
          </a:pPr>
          <a:r>
            <a:rPr lang="en-US" sz="1050" kern="1200"/>
            <a:t>Burns and Scalds</a:t>
          </a:r>
        </a:p>
        <a:p>
          <a:pPr marL="57150" lvl="1" indent="-57150" algn="l" defTabSz="466725">
            <a:lnSpc>
              <a:spcPct val="90000"/>
            </a:lnSpc>
            <a:spcBef>
              <a:spcPct val="0"/>
            </a:spcBef>
            <a:spcAft>
              <a:spcPct val="15000"/>
            </a:spcAft>
            <a:buChar char="••"/>
          </a:pPr>
          <a:r>
            <a:rPr lang="en-US" sz="1050" kern="1200"/>
            <a:t>Building-related Collisions</a:t>
          </a:r>
        </a:p>
      </dsp:txBody>
      <dsp:txXfrm rot="5400000">
        <a:off x="3406079" y="1208674"/>
        <a:ext cx="649344" cy="3511296"/>
      </dsp:txXfrm>
    </dsp:sp>
    <dsp:sp modelId="{3514F9B7-F050-40EA-A3BD-82238FC9411E}">
      <dsp:nvSpPr>
        <dsp:cNvPr id="0" name=""/>
        <dsp:cNvSpPr/>
      </dsp:nvSpPr>
      <dsp:spPr>
        <a:xfrm>
          <a:off x="0" y="2558481"/>
          <a:ext cx="1975104" cy="81168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b="1" kern="1200"/>
            <a:t>D. Protection Against Accidents </a:t>
          </a:r>
          <a:endParaRPr lang="en-US" sz="1400" kern="1200"/>
        </a:p>
      </dsp:txBody>
      <dsp:txXfrm>
        <a:off x="0" y="2558481"/>
        <a:ext cx="1975104" cy="81168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65FF491-C036-4869-8002-FE3FFA8623D3}">
      <dsp:nvSpPr>
        <dsp:cNvPr id="0" name=""/>
        <dsp:cNvSpPr/>
      </dsp:nvSpPr>
      <dsp:spPr>
        <a:xfrm>
          <a:off x="0" y="311363"/>
          <a:ext cx="5943599" cy="7938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1289" tIns="166624" rIns="461289" bIns="85344" numCol="1" spcCol="1270" anchor="t" anchorCtr="0">
          <a:noAutofit/>
        </a:bodyPr>
        <a:lstStyle/>
        <a:p>
          <a:pPr marL="114300" lvl="1" indent="-114300" algn="l" defTabSz="533400" rtl="0">
            <a:lnSpc>
              <a:spcPct val="90000"/>
            </a:lnSpc>
            <a:spcBef>
              <a:spcPct val="0"/>
            </a:spcBef>
            <a:spcAft>
              <a:spcPct val="15000"/>
            </a:spcAft>
            <a:buChar char="••"/>
          </a:pPr>
          <a:r>
            <a:rPr lang="en-US" sz="1200" kern="1200" baseline="0" dirty="0" smtClean="0"/>
            <a:t>The likelihood, over the next 12 months, that the hazard could harm a member of the vulnerable group</a:t>
          </a:r>
          <a:endParaRPr lang="en-US" sz="1200" kern="1200" dirty="0"/>
        </a:p>
        <a:p>
          <a:pPr marL="114300" lvl="1" indent="-114300" algn="l" defTabSz="533400" rtl="0">
            <a:lnSpc>
              <a:spcPct val="90000"/>
            </a:lnSpc>
            <a:spcBef>
              <a:spcPct val="0"/>
            </a:spcBef>
            <a:spcAft>
              <a:spcPct val="15000"/>
            </a:spcAft>
            <a:buChar char="••"/>
          </a:pPr>
          <a:r>
            <a:rPr lang="en-US" sz="1200" kern="1200" baseline="0" dirty="0" smtClean="0"/>
            <a:t>The potential harm outcomes if there is harm</a:t>
          </a:r>
          <a:endParaRPr lang="en-US" sz="1200" kern="1200" baseline="0" dirty="0"/>
        </a:p>
      </dsp:txBody>
      <dsp:txXfrm>
        <a:off x="0" y="311363"/>
        <a:ext cx="5943599" cy="793800"/>
      </dsp:txXfrm>
    </dsp:sp>
    <dsp:sp modelId="{EAA50402-AD9E-406D-8D20-138633F45108}">
      <dsp:nvSpPr>
        <dsp:cNvPr id="0" name=""/>
        <dsp:cNvSpPr/>
      </dsp:nvSpPr>
      <dsp:spPr>
        <a:xfrm>
          <a:off x="296889" y="9261"/>
          <a:ext cx="4156456" cy="420182"/>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lvl="0" algn="l" defTabSz="622300" rtl="0">
            <a:lnSpc>
              <a:spcPct val="90000"/>
            </a:lnSpc>
            <a:spcBef>
              <a:spcPct val="0"/>
            </a:spcBef>
            <a:spcAft>
              <a:spcPct val="35000"/>
            </a:spcAft>
          </a:pPr>
          <a:r>
            <a:rPr lang="en-US" sz="1400" b="1" kern="1200" baseline="0" dirty="0" smtClean="0"/>
            <a:t>HHRS requires the assessor to make two judgments for each hazard</a:t>
          </a:r>
          <a:endParaRPr lang="en-US" sz="1400" b="1" kern="1200" dirty="0"/>
        </a:p>
      </dsp:txBody>
      <dsp:txXfrm>
        <a:off x="296889" y="9261"/>
        <a:ext cx="4156456" cy="420182"/>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65FF491-C036-4869-8002-FE3FFA8623D3}">
      <dsp:nvSpPr>
        <dsp:cNvPr id="0" name=""/>
        <dsp:cNvSpPr/>
      </dsp:nvSpPr>
      <dsp:spPr>
        <a:xfrm>
          <a:off x="0" y="324142"/>
          <a:ext cx="5943599" cy="1223774"/>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1289" tIns="437388" rIns="461289" bIns="85344" numCol="1" spcCol="1270" anchor="t" anchorCtr="0">
          <a:noAutofit/>
        </a:bodyPr>
        <a:lstStyle/>
        <a:p>
          <a:pPr marL="114300" lvl="1" indent="-114300" algn="l" defTabSz="533400" rtl="0">
            <a:lnSpc>
              <a:spcPct val="90000"/>
            </a:lnSpc>
            <a:spcBef>
              <a:spcPct val="0"/>
            </a:spcBef>
            <a:spcAft>
              <a:spcPct val="15000"/>
            </a:spcAft>
            <a:buChar char="••"/>
          </a:pPr>
          <a:r>
            <a:rPr lang="en-US" sz="1200" kern="1200" dirty="0" smtClean="0"/>
            <a:t>Judgment limited to likelihood of hazard causing harm requiring medical attention</a:t>
          </a:r>
          <a:endParaRPr lang="en-US" sz="1200" kern="1200" dirty="0"/>
        </a:p>
        <a:p>
          <a:pPr marL="114300" lvl="1" indent="-114300" algn="l" defTabSz="533400" rtl="0">
            <a:lnSpc>
              <a:spcPct val="90000"/>
            </a:lnSpc>
            <a:spcBef>
              <a:spcPct val="0"/>
            </a:spcBef>
            <a:spcAft>
              <a:spcPct val="15000"/>
            </a:spcAft>
            <a:buChar char="••"/>
          </a:pPr>
          <a:r>
            <a:rPr lang="en-US" sz="1200" kern="1200" dirty="0" smtClean="0"/>
            <a:t>Assessor considers deficiencies and whether they will increase or decrease the likelihood of harm</a:t>
          </a:r>
          <a:endParaRPr lang="en-US" sz="1200" kern="1200" dirty="0"/>
        </a:p>
      </dsp:txBody>
      <dsp:txXfrm>
        <a:off x="0" y="324142"/>
        <a:ext cx="5943599" cy="1223774"/>
      </dsp:txXfrm>
    </dsp:sp>
    <dsp:sp modelId="{EAA50402-AD9E-406D-8D20-138633F45108}">
      <dsp:nvSpPr>
        <dsp:cNvPr id="0" name=""/>
        <dsp:cNvSpPr/>
      </dsp:nvSpPr>
      <dsp:spPr>
        <a:xfrm>
          <a:off x="297180" y="14182"/>
          <a:ext cx="4160520" cy="6199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lvl="0" algn="l" defTabSz="622300" rtl="0">
            <a:lnSpc>
              <a:spcPct val="90000"/>
            </a:lnSpc>
            <a:spcBef>
              <a:spcPct val="0"/>
            </a:spcBef>
            <a:spcAft>
              <a:spcPct val="35000"/>
            </a:spcAft>
          </a:pPr>
          <a:r>
            <a:rPr lang="en-US" sz="1400" b="1" kern="1200" dirty="0" smtClean="0"/>
            <a:t>Assessor judges likelihood, over next 12 months, that hazard could harm member of the vulnerable group </a:t>
          </a:r>
          <a:endParaRPr lang="en-US" sz="1400" b="1" kern="1200" dirty="0"/>
        </a:p>
      </dsp:txBody>
      <dsp:txXfrm>
        <a:off x="297180" y="14182"/>
        <a:ext cx="4160520" cy="619920"/>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9075857-DF22-42C8-9458-77C1D45DEA2D}">
      <dsp:nvSpPr>
        <dsp:cNvPr id="0" name=""/>
        <dsp:cNvSpPr/>
      </dsp:nvSpPr>
      <dsp:spPr>
        <a:xfrm>
          <a:off x="0" y="19993"/>
          <a:ext cx="1273968" cy="108788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0">
            <a:lnSpc>
              <a:spcPct val="90000"/>
            </a:lnSpc>
            <a:spcBef>
              <a:spcPct val="0"/>
            </a:spcBef>
            <a:spcAft>
              <a:spcPct val="35000"/>
            </a:spcAft>
          </a:pPr>
          <a:r>
            <a:rPr lang="en-US" sz="1100" b="1" kern="1200" baseline="0" dirty="0" smtClean="0"/>
            <a:t>No “correct” or “incorrect” likelihood choices</a:t>
          </a:r>
          <a:endParaRPr lang="en-US" sz="1100" b="1" kern="1200" dirty="0"/>
        </a:p>
      </dsp:txBody>
      <dsp:txXfrm>
        <a:off x="0" y="19993"/>
        <a:ext cx="1273968" cy="1087882"/>
      </dsp:txXfrm>
    </dsp:sp>
    <dsp:sp modelId="{011D54AF-0BDE-4830-B501-8D3479EB5C79}">
      <dsp:nvSpPr>
        <dsp:cNvPr id="0" name=""/>
        <dsp:cNvSpPr/>
      </dsp:nvSpPr>
      <dsp:spPr>
        <a:xfrm>
          <a:off x="1401365" y="19993"/>
          <a:ext cx="1273968" cy="1087882"/>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0">
            <a:lnSpc>
              <a:spcPct val="90000"/>
            </a:lnSpc>
            <a:spcBef>
              <a:spcPct val="0"/>
            </a:spcBef>
            <a:spcAft>
              <a:spcPct val="35000"/>
            </a:spcAft>
          </a:pPr>
          <a:r>
            <a:rPr lang="en-US" sz="1100" b="1" kern="1200" baseline="0" dirty="0" smtClean="0"/>
            <a:t>Too many variables present in a dwelling that could impact likelihood</a:t>
          </a:r>
          <a:endParaRPr lang="en-US" sz="1100" b="1" kern="1200" dirty="0"/>
        </a:p>
      </dsp:txBody>
      <dsp:txXfrm>
        <a:off x="1401365" y="19993"/>
        <a:ext cx="1273968" cy="1087882"/>
      </dsp:txXfrm>
    </dsp:sp>
    <dsp:sp modelId="{7B458D54-20BA-48E9-992A-8EEDA8F68945}">
      <dsp:nvSpPr>
        <dsp:cNvPr id="0" name=""/>
        <dsp:cNvSpPr/>
      </dsp:nvSpPr>
      <dsp:spPr>
        <a:xfrm>
          <a:off x="2802731" y="19993"/>
          <a:ext cx="1273968" cy="1087882"/>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0">
            <a:lnSpc>
              <a:spcPct val="90000"/>
            </a:lnSpc>
            <a:spcBef>
              <a:spcPct val="0"/>
            </a:spcBef>
            <a:spcAft>
              <a:spcPct val="35000"/>
            </a:spcAft>
          </a:pPr>
          <a:r>
            <a:rPr lang="en-US" sz="1100" b="1" kern="1200" baseline="0" dirty="0" smtClean="0"/>
            <a:t>A secondary inspection may be required (e.g., lead paint or electrical) </a:t>
          </a:r>
          <a:endParaRPr lang="en-US" sz="1100" b="1" kern="1200" dirty="0"/>
        </a:p>
      </dsp:txBody>
      <dsp:txXfrm>
        <a:off x="2802731" y="19993"/>
        <a:ext cx="1273968" cy="1087882"/>
      </dsp:txXfrm>
    </dsp:sp>
    <dsp:sp modelId="{1DF798A2-905D-40A5-B3D9-9471FCB072A5}">
      <dsp:nvSpPr>
        <dsp:cNvPr id="0" name=""/>
        <dsp:cNvSpPr/>
      </dsp:nvSpPr>
      <dsp:spPr>
        <a:xfrm>
          <a:off x="700682" y="1235273"/>
          <a:ext cx="1273968" cy="108788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0">
            <a:lnSpc>
              <a:spcPct val="90000"/>
            </a:lnSpc>
            <a:spcBef>
              <a:spcPct val="0"/>
            </a:spcBef>
            <a:spcAft>
              <a:spcPct val="35000"/>
            </a:spcAft>
          </a:pPr>
          <a:r>
            <a:rPr lang="en-US" sz="1100" b="1" kern="1200" baseline="0" dirty="0" smtClean="0"/>
            <a:t>Err on the side of caution when scoring until you can confirm with a secondary inspection if needed</a:t>
          </a:r>
          <a:endParaRPr lang="en-US" sz="1100" b="1" kern="1200" dirty="0"/>
        </a:p>
      </dsp:txBody>
      <dsp:txXfrm>
        <a:off x="700682" y="1235273"/>
        <a:ext cx="1273968" cy="1087882"/>
      </dsp:txXfrm>
    </dsp:sp>
    <dsp:sp modelId="{67991347-7FC9-40DF-BE71-4A2C72A5FCA7}">
      <dsp:nvSpPr>
        <dsp:cNvPr id="0" name=""/>
        <dsp:cNvSpPr/>
      </dsp:nvSpPr>
      <dsp:spPr>
        <a:xfrm>
          <a:off x="2102048" y="1235273"/>
          <a:ext cx="1273968" cy="1087882"/>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0">
            <a:lnSpc>
              <a:spcPct val="90000"/>
            </a:lnSpc>
            <a:spcBef>
              <a:spcPct val="0"/>
            </a:spcBef>
            <a:spcAft>
              <a:spcPct val="35000"/>
            </a:spcAft>
          </a:pPr>
          <a:r>
            <a:rPr lang="en-US" sz="1100" b="1" kern="1200" baseline="0" dirty="0" smtClean="0"/>
            <a:t>Documentation and justification are critical!</a:t>
          </a:r>
          <a:endParaRPr lang="en-US" sz="1100" b="1" kern="1200" dirty="0"/>
        </a:p>
      </dsp:txBody>
      <dsp:txXfrm>
        <a:off x="2102048" y="1235273"/>
        <a:ext cx="1273968" cy="1087882"/>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65FF491-C036-4869-8002-FE3FFA8623D3}">
      <dsp:nvSpPr>
        <dsp:cNvPr id="0" name=""/>
        <dsp:cNvSpPr/>
      </dsp:nvSpPr>
      <dsp:spPr>
        <a:xfrm>
          <a:off x="0" y="271222"/>
          <a:ext cx="5943599" cy="1927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1289" tIns="354076" rIns="461289" bIns="85344" numCol="1" spcCol="1270" anchor="t" anchorCtr="0">
          <a:noAutofit/>
        </a:bodyPr>
        <a:lstStyle/>
        <a:p>
          <a:pPr marL="114300" lvl="1" indent="-114300" algn="l" defTabSz="533400" rtl="0">
            <a:lnSpc>
              <a:spcPct val="90000"/>
            </a:lnSpc>
            <a:spcBef>
              <a:spcPct val="0"/>
            </a:spcBef>
            <a:spcAft>
              <a:spcPct val="15000"/>
            </a:spcAft>
            <a:buChar char="••"/>
          </a:pPr>
          <a:r>
            <a:rPr lang="en-US" sz="1200" kern="1200" dirty="0" smtClean="0"/>
            <a:t>What is the range of harm outcomes for the vulnerable age group that many may result from the hazard?</a:t>
          </a:r>
          <a:endParaRPr lang="en-US" sz="1200" kern="1200" dirty="0"/>
        </a:p>
        <a:p>
          <a:pPr marL="114300" lvl="1" indent="-114300" algn="l" defTabSz="533400" rtl="0">
            <a:lnSpc>
              <a:spcPct val="90000"/>
            </a:lnSpc>
            <a:spcBef>
              <a:spcPct val="0"/>
            </a:spcBef>
            <a:spcAft>
              <a:spcPct val="15000"/>
            </a:spcAft>
            <a:buChar char="••"/>
          </a:pPr>
          <a:r>
            <a:rPr lang="en-US" sz="1200" kern="1200" dirty="0" smtClean="0"/>
            <a:t>Four degrees of harm are considered based on evidence derived from UK hospital and doctor visit data.</a:t>
          </a:r>
          <a:endParaRPr lang="en-US" sz="1200" kern="1200" dirty="0"/>
        </a:p>
        <a:p>
          <a:pPr marL="228600" lvl="2" indent="-114300" algn="l" defTabSz="533400" rtl="0">
            <a:lnSpc>
              <a:spcPct val="90000"/>
            </a:lnSpc>
            <a:spcBef>
              <a:spcPct val="0"/>
            </a:spcBef>
            <a:spcAft>
              <a:spcPct val="15000"/>
            </a:spcAft>
            <a:buChar char="••"/>
          </a:pPr>
          <a:r>
            <a:rPr lang="en-US" sz="1200" kern="1200" dirty="0" smtClean="0"/>
            <a:t>Class I – Extreme</a:t>
          </a:r>
          <a:endParaRPr lang="en-US" sz="1200" kern="1200" dirty="0"/>
        </a:p>
        <a:p>
          <a:pPr marL="228600" lvl="2" indent="-114300" algn="l" defTabSz="533400" rtl="0">
            <a:lnSpc>
              <a:spcPct val="90000"/>
            </a:lnSpc>
            <a:spcBef>
              <a:spcPct val="0"/>
            </a:spcBef>
            <a:spcAft>
              <a:spcPct val="15000"/>
            </a:spcAft>
            <a:buChar char="••"/>
          </a:pPr>
          <a:r>
            <a:rPr lang="en-US" sz="1200" kern="1200" dirty="0" smtClean="0"/>
            <a:t>Class II – Severe</a:t>
          </a:r>
          <a:endParaRPr lang="en-US" sz="1200" kern="1200" dirty="0"/>
        </a:p>
        <a:p>
          <a:pPr marL="228600" lvl="2" indent="-114300" algn="l" defTabSz="533400" rtl="0">
            <a:lnSpc>
              <a:spcPct val="90000"/>
            </a:lnSpc>
            <a:spcBef>
              <a:spcPct val="0"/>
            </a:spcBef>
            <a:spcAft>
              <a:spcPct val="15000"/>
            </a:spcAft>
            <a:buChar char="••"/>
          </a:pPr>
          <a:r>
            <a:rPr lang="en-US" sz="1200" kern="1200" dirty="0" smtClean="0"/>
            <a:t>Class III – Serious</a:t>
          </a:r>
          <a:endParaRPr lang="en-US" sz="1200" kern="1200" dirty="0"/>
        </a:p>
        <a:p>
          <a:pPr marL="228600" lvl="2" indent="-114300" algn="l" defTabSz="533400">
            <a:lnSpc>
              <a:spcPct val="90000"/>
            </a:lnSpc>
            <a:spcBef>
              <a:spcPct val="0"/>
            </a:spcBef>
            <a:spcAft>
              <a:spcPct val="15000"/>
            </a:spcAft>
            <a:buChar char="••"/>
          </a:pPr>
          <a:r>
            <a:rPr lang="en-US" sz="1200" kern="1200" dirty="0" smtClean="0"/>
            <a:t>Class IV – Moderate</a:t>
          </a:r>
          <a:endParaRPr lang="en-US" sz="1200" kern="1200"/>
        </a:p>
      </dsp:txBody>
      <dsp:txXfrm>
        <a:off x="0" y="271222"/>
        <a:ext cx="5943599" cy="1927800"/>
      </dsp:txXfrm>
    </dsp:sp>
    <dsp:sp modelId="{EAA50402-AD9E-406D-8D20-138633F45108}">
      <dsp:nvSpPr>
        <dsp:cNvPr id="0" name=""/>
        <dsp:cNvSpPr/>
      </dsp:nvSpPr>
      <dsp:spPr>
        <a:xfrm>
          <a:off x="297180" y="20302"/>
          <a:ext cx="4160520" cy="5018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lvl="0" algn="l" defTabSz="622300" rtl="0">
            <a:lnSpc>
              <a:spcPct val="90000"/>
            </a:lnSpc>
            <a:spcBef>
              <a:spcPct val="0"/>
            </a:spcBef>
            <a:spcAft>
              <a:spcPct val="35000"/>
            </a:spcAft>
          </a:pPr>
          <a:r>
            <a:rPr lang="en-US" sz="1400" b="1" kern="1200" dirty="0" smtClean="0"/>
            <a:t>After judging the likelihood of an occurance, the assessor makes the second judgement:</a:t>
          </a:r>
          <a:endParaRPr lang="en-US" sz="1400" b="1" kern="1200" dirty="0"/>
        </a:p>
      </dsp:txBody>
      <dsp:txXfrm>
        <a:off x="297180" y="20302"/>
        <a:ext cx="4160520" cy="501840"/>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9180D5D-3FFE-4914-97F3-702CAF025439}">
      <dsp:nvSpPr>
        <dsp:cNvPr id="0" name=""/>
        <dsp:cNvSpPr/>
      </dsp:nvSpPr>
      <dsp:spPr>
        <a:xfrm>
          <a:off x="0" y="1182"/>
          <a:ext cx="2743200" cy="30542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rtl="0">
            <a:lnSpc>
              <a:spcPct val="90000"/>
            </a:lnSpc>
            <a:spcBef>
              <a:spcPct val="0"/>
            </a:spcBef>
            <a:spcAft>
              <a:spcPct val="35000"/>
            </a:spcAft>
          </a:pPr>
          <a:r>
            <a:rPr lang="cy-GB" sz="1300" kern="1200" dirty="0" smtClean="0"/>
            <a:t>Examples of Class I</a:t>
          </a:r>
          <a:r>
            <a:rPr lang="en-GB" sz="1300" kern="1200" dirty="0" smtClean="0"/>
            <a:t>:</a:t>
          </a:r>
          <a:endParaRPr lang="en-US" sz="1300" kern="1200" dirty="0"/>
        </a:p>
      </dsp:txBody>
      <dsp:txXfrm>
        <a:off x="0" y="1182"/>
        <a:ext cx="2743200" cy="305421"/>
      </dsp:txXfrm>
    </dsp:sp>
    <dsp:sp modelId="{4D960BB9-E342-441E-AAA3-74CB2DA3933F}">
      <dsp:nvSpPr>
        <dsp:cNvPr id="0" name=""/>
        <dsp:cNvSpPr/>
      </dsp:nvSpPr>
      <dsp:spPr>
        <a:xfrm>
          <a:off x="0" y="306603"/>
          <a:ext cx="2743200" cy="15210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7097" tIns="12700" rIns="71120" bIns="12700" numCol="1" spcCol="1270" anchor="t" anchorCtr="0">
          <a:noAutofit/>
        </a:bodyPr>
        <a:lstStyle/>
        <a:p>
          <a:pPr marL="57150" lvl="1" indent="-57150" algn="l" defTabSz="444500" rtl="0">
            <a:lnSpc>
              <a:spcPct val="90000"/>
            </a:lnSpc>
            <a:spcBef>
              <a:spcPct val="0"/>
            </a:spcBef>
            <a:spcAft>
              <a:spcPct val="20000"/>
            </a:spcAft>
            <a:buChar char="••"/>
          </a:pPr>
          <a:r>
            <a:rPr lang="en-GB" sz="1000" kern="1200" dirty="0" smtClean="0"/>
            <a:t>Death</a:t>
          </a:r>
          <a:endParaRPr lang="en-US" sz="1000" kern="1200" dirty="0"/>
        </a:p>
        <a:p>
          <a:pPr marL="57150" lvl="1" indent="-57150" algn="l" defTabSz="444500" rtl="0">
            <a:lnSpc>
              <a:spcPct val="90000"/>
            </a:lnSpc>
            <a:spcBef>
              <a:spcPct val="0"/>
            </a:spcBef>
            <a:spcAft>
              <a:spcPct val="20000"/>
            </a:spcAft>
            <a:buChar char="••"/>
          </a:pPr>
          <a:r>
            <a:rPr lang="en-GB" sz="1000" kern="1200" dirty="0" smtClean="0"/>
            <a:t>Permanent paralysis below the neck</a:t>
          </a:r>
          <a:endParaRPr lang="en-US" sz="1000" kern="1200" dirty="0"/>
        </a:p>
        <a:p>
          <a:pPr marL="57150" lvl="1" indent="-57150" algn="l" defTabSz="444500" rtl="0">
            <a:lnSpc>
              <a:spcPct val="90000"/>
            </a:lnSpc>
            <a:spcBef>
              <a:spcPct val="0"/>
            </a:spcBef>
            <a:spcAft>
              <a:spcPct val="20000"/>
            </a:spcAft>
            <a:buChar char="••"/>
          </a:pPr>
          <a:r>
            <a:rPr lang="en-GB" sz="1000" kern="1200" dirty="0" smtClean="0"/>
            <a:t>Malignant lung cancer</a:t>
          </a:r>
          <a:endParaRPr lang="en-US" sz="1000" kern="1200" dirty="0"/>
        </a:p>
        <a:p>
          <a:pPr marL="57150" lvl="1" indent="-57150" algn="l" defTabSz="444500" rtl="0">
            <a:lnSpc>
              <a:spcPct val="90000"/>
            </a:lnSpc>
            <a:spcBef>
              <a:spcPct val="0"/>
            </a:spcBef>
            <a:spcAft>
              <a:spcPct val="20000"/>
            </a:spcAft>
            <a:buChar char="••"/>
          </a:pPr>
          <a:r>
            <a:rPr lang="en-GB" sz="1000" kern="1200" dirty="0" smtClean="0"/>
            <a:t>Regular and severe pneumonia</a:t>
          </a:r>
          <a:endParaRPr lang="en-US" sz="1000" kern="1200" dirty="0"/>
        </a:p>
        <a:p>
          <a:pPr marL="57150" lvl="1" indent="-57150" algn="l" defTabSz="444500" rtl="0">
            <a:lnSpc>
              <a:spcPct val="90000"/>
            </a:lnSpc>
            <a:spcBef>
              <a:spcPct val="0"/>
            </a:spcBef>
            <a:spcAft>
              <a:spcPct val="20000"/>
            </a:spcAft>
            <a:buChar char="••"/>
          </a:pPr>
          <a:r>
            <a:rPr lang="en-GB" sz="1000" kern="1200" dirty="0" smtClean="0"/>
            <a:t>Permanent loss of consciousness</a:t>
          </a:r>
          <a:endParaRPr lang="en-US" sz="1000" kern="1200" dirty="0"/>
        </a:p>
        <a:p>
          <a:pPr marL="57150" lvl="1" indent="-57150" algn="l" defTabSz="444500" rtl="0">
            <a:lnSpc>
              <a:spcPct val="90000"/>
            </a:lnSpc>
            <a:spcBef>
              <a:spcPct val="0"/>
            </a:spcBef>
            <a:spcAft>
              <a:spcPct val="20000"/>
            </a:spcAft>
            <a:buChar char="••"/>
          </a:pPr>
          <a:r>
            <a:rPr lang="en-GB" sz="1000" kern="1200" dirty="0" smtClean="0"/>
            <a:t>80% or more burn injuries</a:t>
          </a:r>
          <a:endParaRPr lang="en-US" sz="1000" kern="1200" dirty="0"/>
        </a:p>
        <a:p>
          <a:pPr marL="57150" lvl="1" indent="-57150" algn="l" defTabSz="444500" rtl="0">
            <a:lnSpc>
              <a:spcPct val="90000"/>
            </a:lnSpc>
            <a:spcBef>
              <a:spcPct val="0"/>
            </a:spcBef>
            <a:spcAft>
              <a:spcPct val="20000"/>
            </a:spcAft>
            <a:buChar char="••"/>
          </a:pPr>
          <a:endParaRPr lang="en-US" sz="1000" kern="1200" dirty="0"/>
        </a:p>
        <a:p>
          <a:pPr marL="57150" lvl="1" indent="-57150" algn="l" defTabSz="488950" rtl="0">
            <a:lnSpc>
              <a:spcPct val="90000"/>
            </a:lnSpc>
            <a:spcBef>
              <a:spcPct val="0"/>
            </a:spcBef>
            <a:spcAft>
              <a:spcPct val="20000"/>
            </a:spcAft>
            <a:buChar char="••"/>
          </a:pPr>
          <a:endParaRPr lang="en-US" sz="1100" kern="1200" dirty="0"/>
        </a:p>
        <a:p>
          <a:pPr marL="57150" lvl="1" indent="-57150" algn="l" defTabSz="488950" rtl="0">
            <a:lnSpc>
              <a:spcPct val="90000"/>
            </a:lnSpc>
            <a:spcBef>
              <a:spcPct val="0"/>
            </a:spcBef>
            <a:spcAft>
              <a:spcPct val="20000"/>
            </a:spcAft>
            <a:buChar char="••"/>
          </a:pPr>
          <a:endParaRPr lang="en-US" sz="1100" kern="1200" dirty="0"/>
        </a:p>
      </dsp:txBody>
      <dsp:txXfrm>
        <a:off x="0" y="306603"/>
        <a:ext cx="2743200" cy="1521014"/>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4">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4">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List4">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2F65C-3CF1-42A1-83FA-728C71348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14</Pages>
  <Words>1818</Words>
  <Characters>9244</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
    </vt:vector>
  </TitlesOfParts>
  <Company>Enterprise Community</Company>
  <LinksUpToDate>false</LinksUpToDate>
  <CharactersWithSpaces>11040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lfudala</dc:creator>
  <cp:lastModifiedBy>lfudala</cp:lastModifiedBy>
  <cp:revision>65</cp:revision>
  <cp:lastPrinted>2014-04-02T15:35:00Z</cp:lastPrinted>
  <dcterms:created xsi:type="dcterms:W3CDTF">2014-04-03T13:14:00Z</dcterms:created>
  <dcterms:modified xsi:type="dcterms:W3CDTF">2014-04-09T15:08:00Z</dcterms:modified>
</cp:coreProperties>
</file>